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A27FB" w14:textId="77777777" w:rsidR="00D976C4" w:rsidRDefault="00D976C4">
      <w:pPr>
        <w:divId w:val="586691530"/>
        <w:rPr>
          <w:rFonts w:eastAsia="Times New Roman"/>
          <w:vanish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1"/>
        <w:gridCol w:w="4680"/>
        <w:gridCol w:w="3184"/>
      </w:tblGrid>
      <w:tr w:rsidR="00D976C4" w:rsidRPr="00E763E1" w14:paraId="7877FFB0" w14:textId="77777777">
        <w:trPr>
          <w:divId w:val="586691530"/>
        </w:trPr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C707F" w14:textId="77777777" w:rsidR="00D976C4" w:rsidRPr="00E763E1" w:rsidRDefault="00000000" w:rsidP="00E763E1">
            <w:r w:rsidRPr="00E763E1">
              <w:t xml:space="preserve">Дата </w:t>
            </w:r>
            <w:proofErr w:type="spellStart"/>
            <w:r w:rsidRPr="00E763E1">
              <w:t>набрання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чинності</w:t>
            </w:r>
            <w:proofErr w:type="spellEnd"/>
          </w:p>
        </w:tc>
        <w:tc>
          <w:tcPr>
            <w:tcW w:w="6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48756" w14:textId="77777777" w:rsidR="00D976C4" w:rsidRPr="00E763E1" w:rsidRDefault="00000000" w:rsidP="00E763E1">
            <w:r w:rsidRPr="00E763E1">
              <w:t xml:space="preserve">Суть </w:t>
            </w:r>
            <w:proofErr w:type="spellStart"/>
            <w:r w:rsidRPr="00E763E1">
              <w:t>змін</w:t>
            </w:r>
            <w:proofErr w:type="spellEnd"/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8C7DB" w14:textId="77777777" w:rsidR="00D976C4" w:rsidRPr="00E763E1" w:rsidRDefault="00000000" w:rsidP="00E763E1">
            <w:proofErr w:type="spellStart"/>
            <w:r w:rsidRPr="00E763E1">
              <w:t>Підстава</w:t>
            </w:r>
            <w:proofErr w:type="spellEnd"/>
          </w:p>
        </w:tc>
      </w:tr>
      <w:tr w:rsidR="00D976C4" w:rsidRPr="00E763E1" w14:paraId="414FEF68" w14:textId="77777777">
        <w:trPr>
          <w:divId w:val="586691530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8E8B1" w14:textId="77777777" w:rsidR="00D976C4" w:rsidRPr="00E763E1" w:rsidRDefault="00000000" w:rsidP="00E763E1">
            <w:r w:rsidRPr="00E763E1">
              <w:t xml:space="preserve">Не набрала </w:t>
            </w:r>
            <w:proofErr w:type="spellStart"/>
            <w:r w:rsidRPr="00E763E1">
              <w:t>чинності</w:t>
            </w:r>
            <w:proofErr w:type="spellEnd"/>
          </w:p>
        </w:tc>
        <w:tc>
          <w:tcPr>
            <w:tcW w:w="6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39B8D" w14:textId="77777777" w:rsidR="00D976C4" w:rsidRPr="00E763E1" w:rsidRDefault="00000000" w:rsidP="00E763E1">
            <w:proofErr w:type="spellStart"/>
            <w:r w:rsidRPr="00E763E1">
              <w:t>Ліки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харчі</w:t>
            </w:r>
            <w:proofErr w:type="spellEnd"/>
            <w:r w:rsidRPr="00E763E1">
              <w:t xml:space="preserve"> не </w:t>
            </w:r>
            <w:proofErr w:type="spellStart"/>
            <w:r w:rsidRPr="00E763E1">
              <w:t>підлягають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поверненню</w:t>
            </w:r>
            <w:proofErr w:type="spellEnd"/>
          </w:p>
          <w:p w14:paraId="6013547A" w14:textId="77777777" w:rsidR="00D976C4" w:rsidRPr="00E763E1" w:rsidRDefault="00000000" w:rsidP="00E763E1">
            <w:r w:rsidRPr="00E763E1">
              <w:t xml:space="preserve">КМУ затвердив </w:t>
            </w:r>
            <w:proofErr w:type="spellStart"/>
            <w:r w:rsidRPr="00E763E1">
              <w:t>Перелік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товарів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що</w:t>
            </w:r>
            <w:proofErr w:type="spellEnd"/>
            <w:r w:rsidRPr="00E763E1">
              <w:t xml:space="preserve"> не </w:t>
            </w:r>
            <w:proofErr w:type="spellStart"/>
            <w:r w:rsidRPr="00E763E1">
              <w:t>підлягають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обміну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поверненню</w:t>
            </w:r>
            <w:proofErr w:type="spellEnd"/>
            <w:r w:rsidRPr="00E763E1">
              <w:t>.</w:t>
            </w:r>
          </w:p>
          <w:p w14:paraId="609CA782" w14:textId="77777777" w:rsidR="00D976C4" w:rsidRPr="00E763E1" w:rsidRDefault="00000000" w:rsidP="00E763E1">
            <w:r w:rsidRPr="00E763E1">
              <w:t xml:space="preserve">До таких </w:t>
            </w:r>
            <w:proofErr w:type="spellStart"/>
            <w:r w:rsidRPr="00E763E1">
              <w:t>товарів</w:t>
            </w:r>
            <w:proofErr w:type="spellEnd"/>
            <w:r w:rsidRPr="00E763E1">
              <w:t xml:space="preserve"> належать:</w:t>
            </w:r>
          </w:p>
          <w:p w14:paraId="74D3023C" w14:textId="77777777" w:rsidR="00D976C4" w:rsidRPr="00E763E1" w:rsidRDefault="00000000" w:rsidP="00E763E1">
            <w:proofErr w:type="spellStart"/>
            <w:r w:rsidRPr="00E763E1">
              <w:t>харчові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продукти</w:t>
            </w:r>
            <w:proofErr w:type="spellEnd"/>
            <w:r w:rsidRPr="00E763E1">
              <w:t>;</w:t>
            </w:r>
          </w:p>
          <w:p w14:paraId="5E09BA18" w14:textId="77777777" w:rsidR="00D976C4" w:rsidRPr="00E763E1" w:rsidRDefault="00000000" w:rsidP="00E763E1">
            <w:proofErr w:type="spellStart"/>
            <w:r w:rsidRPr="00E763E1">
              <w:t>лікарські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засоби</w:t>
            </w:r>
            <w:proofErr w:type="spellEnd"/>
            <w:r w:rsidRPr="00E763E1">
              <w:t>;</w:t>
            </w:r>
          </w:p>
          <w:p w14:paraId="36352620" w14:textId="77777777" w:rsidR="00D976C4" w:rsidRPr="00E763E1" w:rsidRDefault="00000000" w:rsidP="00E763E1">
            <w:proofErr w:type="spellStart"/>
            <w:r w:rsidRPr="00E763E1">
              <w:t>засоби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особистої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гігієни</w:t>
            </w:r>
            <w:proofErr w:type="spellEnd"/>
            <w:r w:rsidRPr="00E763E1">
              <w:t xml:space="preserve"> (</w:t>
            </w:r>
            <w:proofErr w:type="spellStart"/>
            <w:r w:rsidRPr="00E763E1">
              <w:t>зубні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щітки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щітки</w:t>
            </w:r>
            <w:proofErr w:type="spellEnd"/>
            <w:r w:rsidRPr="00E763E1">
              <w:t xml:space="preserve"> для </w:t>
            </w:r>
            <w:proofErr w:type="spellStart"/>
            <w:r w:rsidRPr="00E763E1">
              <w:t>волосся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пензлики</w:t>
            </w:r>
            <w:proofErr w:type="spellEnd"/>
            <w:r w:rsidRPr="00E763E1">
              <w:t xml:space="preserve"> для </w:t>
            </w:r>
            <w:proofErr w:type="spellStart"/>
            <w:r w:rsidRPr="00E763E1">
              <w:t>вій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чи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нігтів</w:t>
            </w:r>
            <w:proofErr w:type="spellEnd"/>
            <w:r w:rsidRPr="00E763E1">
              <w:t xml:space="preserve">, помазки для </w:t>
            </w:r>
            <w:proofErr w:type="spellStart"/>
            <w:r w:rsidRPr="00E763E1">
              <w:t>гоління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щітки</w:t>
            </w:r>
            <w:proofErr w:type="spellEnd"/>
            <w:r w:rsidRPr="00E763E1">
              <w:t xml:space="preserve"> для </w:t>
            </w:r>
            <w:proofErr w:type="spellStart"/>
            <w:r w:rsidRPr="00E763E1">
              <w:t>особистої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гігієни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манікюрні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педикюрні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інструменти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інші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подібні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товари</w:t>
            </w:r>
            <w:proofErr w:type="spellEnd"/>
            <w:r w:rsidRPr="00E763E1">
              <w:t>);</w:t>
            </w:r>
          </w:p>
          <w:p w14:paraId="300479AF" w14:textId="77777777" w:rsidR="00D976C4" w:rsidRPr="00E763E1" w:rsidRDefault="00000000" w:rsidP="00E763E1">
            <w:proofErr w:type="spellStart"/>
            <w:r w:rsidRPr="00E763E1">
              <w:t>косметична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продукція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мийні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засоби</w:t>
            </w:r>
            <w:proofErr w:type="spellEnd"/>
            <w:r w:rsidRPr="00E763E1">
              <w:t xml:space="preserve"> без </w:t>
            </w:r>
            <w:proofErr w:type="spellStart"/>
            <w:r w:rsidRPr="00E763E1">
              <w:t>захисної</w:t>
            </w:r>
            <w:proofErr w:type="spellEnd"/>
            <w:r w:rsidRPr="00E763E1">
              <w:t xml:space="preserve"> упаковки, яка </w:t>
            </w:r>
            <w:proofErr w:type="spellStart"/>
            <w:r w:rsidRPr="00E763E1">
              <w:t>перешкоджає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вільному</w:t>
            </w:r>
            <w:proofErr w:type="spellEnd"/>
            <w:r w:rsidRPr="00E763E1">
              <w:t xml:space="preserve"> доступу до таких </w:t>
            </w:r>
            <w:proofErr w:type="spellStart"/>
            <w:r w:rsidRPr="00E763E1">
              <w:t>товарів</w:t>
            </w:r>
            <w:proofErr w:type="spellEnd"/>
            <w:r w:rsidRPr="00E763E1">
              <w:t>;</w:t>
            </w:r>
          </w:p>
          <w:p w14:paraId="36BD032B" w14:textId="77777777" w:rsidR="00D976C4" w:rsidRPr="00E763E1" w:rsidRDefault="00000000" w:rsidP="00E763E1">
            <w:proofErr w:type="spellStart"/>
            <w:r w:rsidRPr="00E763E1">
              <w:t>товари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нарізані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або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розкроєні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під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розмір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визначений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споживачем</w:t>
            </w:r>
            <w:proofErr w:type="spellEnd"/>
            <w:r w:rsidRPr="00E763E1">
              <w:t>.</w:t>
            </w:r>
          </w:p>
          <w:p w14:paraId="0C2F653C" w14:textId="77777777" w:rsidR="00D976C4" w:rsidRPr="00E763E1" w:rsidRDefault="00000000" w:rsidP="00E763E1">
            <w:proofErr w:type="spellStart"/>
            <w:r w:rsidRPr="00E763E1">
              <w:t>Нагадаємо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що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товари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які</w:t>
            </w:r>
            <w:proofErr w:type="spellEnd"/>
            <w:r w:rsidRPr="00E763E1">
              <w:t xml:space="preserve"> не </w:t>
            </w:r>
            <w:proofErr w:type="spellStart"/>
            <w:r w:rsidRPr="00E763E1">
              <w:t>підлягають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обміну</w:t>
            </w:r>
            <w:proofErr w:type="spellEnd"/>
            <w:r w:rsidRPr="00E763E1">
              <w:t xml:space="preserve"> (</w:t>
            </w:r>
            <w:proofErr w:type="spellStart"/>
            <w:r w:rsidRPr="00E763E1">
              <w:t>поверненню</w:t>
            </w:r>
            <w:proofErr w:type="spellEnd"/>
            <w:r w:rsidRPr="00E763E1">
              <w:t xml:space="preserve">), також </w:t>
            </w:r>
            <w:proofErr w:type="spellStart"/>
            <w:r w:rsidRPr="00E763E1">
              <w:t>визначає</w:t>
            </w:r>
            <w:proofErr w:type="spellEnd"/>
            <w:r w:rsidRPr="00E763E1">
              <w:t> </w:t>
            </w:r>
            <w:proofErr w:type="spellStart"/>
            <w:r w:rsidRPr="00E763E1">
              <w:t>частина</w:t>
            </w:r>
            <w:proofErr w:type="spellEnd"/>
            <w:r w:rsidRPr="00E763E1">
              <w:t xml:space="preserve"> 5 </w:t>
            </w:r>
            <w:proofErr w:type="spellStart"/>
            <w:r w:rsidRPr="00E763E1">
              <w:t>статті</w:t>
            </w:r>
            <w:proofErr w:type="spellEnd"/>
            <w:r w:rsidRPr="00E763E1">
              <w:t xml:space="preserve"> 5 Закону </w:t>
            </w:r>
            <w:proofErr w:type="spellStart"/>
            <w:r w:rsidRPr="00E763E1">
              <w:t>України</w:t>
            </w:r>
            <w:proofErr w:type="spellEnd"/>
            <w:r w:rsidRPr="00E763E1">
              <w:t xml:space="preserve"> «Про </w:t>
            </w:r>
            <w:proofErr w:type="spellStart"/>
            <w:r w:rsidRPr="00E763E1">
              <w:t>захист</w:t>
            </w:r>
            <w:proofErr w:type="spellEnd"/>
            <w:r w:rsidRPr="00E763E1">
              <w:t xml:space="preserve"> прав </w:t>
            </w:r>
            <w:proofErr w:type="spellStart"/>
            <w:r w:rsidRPr="00E763E1">
              <w:t>споживачів</w:t>
            </w:r>
            <w:proofErr w:type="spellEnd"/>
            <w:r w:rsidRPr="00E763E1">
              <w:t xml:space="preserve">» 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10.06.2023 № 3153-ІХ (</w:t>
            </w:r>
            <w:proofErr w:type="spellStart"/>
            <w:r w:rsidRPr="00E763E1">
              <w:t>далі</w:t>
            </w:r>
            <w:proofErr w:type="spellEnd"/>
            <w:r w:rsidRPr="00E763E1">
              <w:t xml:space="preserve"> — Закон № 3153). </w:t>
            </w:r>
            <w:proofErr w:type="spellStart"/>
            <w:r w:rsidRPr="00E763E1">
              <w:t>Однак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цей</w:t>
            </w:r>
            <w:proofErr w:type="spellEnd"/>
            <w:r w:rsidRPr="00E763E1">
              <w:t xml:space="preserve"> закон </w:t>
            </w:r>
            <w:proofErr w:type="spellStart"/>
            <w:r w:rsidRPr="00E763E1">
              <w:t>ще</w:t>
            </w:r>
            <w:proofErr w:type="spellEnd"/>
            <w:r w:rsidRPr="00E763E1">
              <w:t xml:space="preserve"> не набрав </w:t>
            </w:r>
            <w:proofErr w:type="spellStart"/>
            <w:r w:rsidRPr="00E763E1">
              <w:t>чинності</w:t>
            </w:r>
            <w:proofErr w:type="spellEnd"/>
            <w:r w:rsidRPr="00E763E1">
              <w:t>.</w:t>
            </w:r>
          </w:p>
          <w:p w14:paraId="114B75C2" w14:textId="77777777" w:rsidR="00D976C4" w:rsidRPr="00E763E1" w:rsidRDefault="00000000" w:rsidP="00E763E1">
            <w:proofErr w:type="spellStart"/>
            <w:r w:rsidRPr="00E763E1">
              <w:t>Зміни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наберуть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чинності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одночасно</w:t>
            </w:r>
            <w:proofErr w:type="spellEnd"/>
            <w:r w:rsidRPr="00E763E1">
              <w:t xml:space="preserve"> з </w:t>
            </w:r>
            <w:proofErr w:type="spellStart"/>
            <w:r w:rsidRPr="00E763E1">
              <w:t>набранням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чинності</w:t>
            </w:r>
            <w:proofErr w:type="spellEnd"/>
            <w:r w:rsidRPr="00E763E1">
              <w:t xml:space="preserve"> Законом № 3153, </w:t>
            </w:r>
            <w:proofErr w:type="spellStart"/>
            <w:r w:rsidRPr="00E763E1">
              <w:t>але</w:t>
            </w:r>
            <w:proofErr w:type="spellEnd"/>
            <w:r w:rsidRPr="00E763E1">
              <w:t xml:space="preserve"> не </w:t>
            </w:r>
            <w:proofErr w:type="spellStart"/>
            <w:r w:rsidRPr="00E763E1">
              <w:t>раніше</w:t>
            </w:r>
            <w:proofErr w:type="spellEnd"/>
            <w:r w:rsidRPr="00E763E1">
              <w:t xml:space="preserve"> дня </w:t>
            </w:r>
            <w:proofErr w:type="spellStart"/>
            <w:r w:rsidRPr="00E763E1">
              <w:t>опублікування</w:t>
            </w:r>
            <w:proofErr w:type="spellEnd"/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1477B" w14:textId="77777777" w:rsidR="00D976C4" w:rsidRPr="00E763E1" w:rsidRDefault="00000000" w:rsidP="00E763E1">
            <w:r w:rsidRPr="00E763E1">
              <w:t xml:space="preserve">Постанова КМУ «Про </w:t>
            </w:r>
            <w:proofErr w:type="spellStart"/>
            <w:r w:rsidRPr="00E763E1">
              <w:t>затвердження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переліку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товарів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що</w:t>
            </w:r>
            <w:proofErr w:type="spellEnd"/>
            <w:r w:rsidRPr="00E763E1">
              <w:t xml:space="preserve"> не </w:t>
            </w:r>
            <w:proofErr w:type="spellStart"/>
            <w:r w:rsidRPr="00E763E1">
              <w:t>підлягають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обміну</w:t>
            </w:r>
            <w:proofErr w:type="spellEnd"/>
            <w:r w:rsidRPr="00E763E1">
              <w:t xml:space="preserve"> (</w:t>
            </w:r>
            <w:proofErr w:type="spellStart"/>
            <w:r w:rsidRPr="00E763E1">
              <w:t>поверненню</w:t>
            </w:r>
            <w:proofErr w:type="spellEnd"/>
            <w:r w:rsidRPr="00E763E1">
              <w:t xml:space="preserve">)» 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01.11.2024 № 1243</w:t>
            </w:r>
          </w:p>
        </w:tc>
      </w:tr>
      <w:tr w:rsidR="00D976C4" w:rsidRPr="00E763E1" w14:paraId="3BE5E9D6" w14:textId="77777777">
        <w:trPr>
          <w:divId w:val="586691530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04BB0" w14:textId="77777777" w:rsidR="00D976C4" w:rsidRPr="00E763E1" w:rsidRDefault="00000000" w:rsidP="00E763E1">
            <w:r w:rsidRPr="00E763E1">
              <w:t>26 листопада 2014 року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46FC9" w14:textId="77777777" w:rsidR="00D976C4" w:rsidRPr="00E763E1" w:rsidRDefault="00000000" w:rsidP="00E763E1">
            <w:proofErr w:type="spellStart"/>
            <w:r w:rsidRPr="00E763E1">
              <w:t>Оновили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умови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укладення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договорів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підряду</w:t>
            </w:r>
            <w:proofErr w:type="spellEnd"/>
            <w:r w:rsidRPr="00E763E1">
              <w:t xml:space="preserve"> у </w:t>
            </w:r>
            <w:proofErr w:type="spellStart"/>
            <w:r w:rsidRPr="00E763E1">
              <w:t>капітальному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будівництві</w:t>
            </w:r>
            <w:proofErr w:type="spellEnd"/>
          </w:p>
          <w:p w14:paraId="55C14B7C" w14:textId="77777777" w:rsidR="00D976C4" w:rsidRPr="00E763E1" w:rsidRDefault="00000000" w:rsidP="00E763E1">
            <w:r w:rsidRPr="00E763E1">
              <w:t xml:space="preserve">КМУ </w:t>
            </w:r>
            <w:proofErr w:type="spellStart"/>
            <w:r w:rsidRPr="00E763E1">
              <w:t>вніс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зміни</w:t>
            </w:r>
            <w:proofErr w:type="spellEnd"/>
            <w:r w:rsidRPr="00E763E1">
              <w:t xml:space="preserve"> до </w:t>
            </w:r>
            <w:proofErr w:type="spellStart"/>
            <w:r w:rsidRPr="00E763E1">
              <w:t>Загальних</w:t>
            </w:r>
            <w:proofErr w:type="spellEnd"/>
            <w:r w:rsidRPr="00E763E1">
              <w:t xml:space="preserve"> умов </w:t>
            </w:r>
            <w:proofErr w:type="spellStart"/>
            <w:r w:rsidRPr="00E763E1">
              <w:t>укладення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виконання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договорів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підряду</w:t>
            </w:r>
            <w:proofErr w:type="spellEnd"/>
            <w:r w:rsidRPr="00E763E1">
              <w:t xml:space="preserve"> в </w:t>
            </w:r>
            <w:proofErr w:type="spellStart"/>
            <w:r w:rsidRPr="00E763E1">
              <w:t>капітальному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будівництві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затверджених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постановою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01.08.2005 № 668 (</w:t>
            </w:r>
            <w:proofErr w:type="spellStart"/>
            <w:r w:rsidRPr="00E763E1">
              <w:t>далі</w:t>
            </w:r>
            <w:proofErr w:type="spellEnd"/>
            <w:r w:rsidRPr="00E763E1">
              <w:t xml:space="preserve"> — </w:t>
            </w:r>
            <w:proofErr w:type="spellStart"/>
            <w:r w:rsidRPr="00E763E1">
              <w:t>Загальні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умови</w:t>
            </w:r>
            <w:proofErr w:type="spellEnd"/>
            <w:r w:rsidRPr="00E763E1">
              <w:t>).</w:t>
            </w:r>
          </w:p>
          <w:p w14:paraId="7379A93D" w14:textId="77777777" w:rsidR="00D976C4" w:rsidRPr="00E763E1" w:rsidRDefault="00000000" w:rsidP="00E763E1">
            <w:r w:rsidRPr="00E763E1">
              <w:t xml:space="preserve">Мета </w:t>
            </w:r>
            <w:proofErr w:type="spellStart"/>
            <w:r w:rsidRPr="00E763E1">
              <w:t>змін</w:t>
            </w:r>
            <w:proofErr w:type="spellEnd"/>
            <w:r w:rsidRPr="00E763E1">
              <w:t xml:space="preserve"> — привести </w:t>
            </w:r>
            <w:proofErr w:type="spellStart"/>
            <w:r w:rsidRPr="00E763E1">
              <w:t>Загальні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умови</w:t>
            </w:r>
            <w:proofErr w:type="spellEnd"/>
            <w:r w:rsidRPr="00E763E1">
              <w:t xml:space="preserve"> у </w:t>
            </w:r>
            <w:proofErr w:type="spellStart"/>
            <w:r w:rsidRPr="00E763E1">
              <w:t>відповідність</w:t>
            </w:r>
            <w:proofErr w:type="spellEnd"/>
            <w:r w:rsidRPr="00E763E1">
              <w:t xml:space="preserve"> до </w:t>
            </w:r>
            <w:proofErr w:type="spellStart"/>
            <w:r w:rsidRPr="00E763E1">
              <w:t>вимог</w:t>
            </w:r>
            <w:proofErr w:type="spellEnd"/>
            <w:r w:rsidRPr="00E763E1">
              <w:t xml:space="preserve"> Бюджетного кодексу та </w:t>
            </w:r>
            <w:proofErr w:type="spellStart"/>
            <w:r w:rsidRPr="00E763E1">
              <w:t>законів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України</w:t>
            </w:r>
            <w:proofErr w:type="spellEnd"/>
            <w:r w:rsidRPr="00E763E1">
              <w:t xml:space="preserve"> «Про </w:t>
            </w:r>
            <w:proofErr w:type="spellStart"/>
            <w:r w:rsidRPr="00E763E1">
              <w:t>ціни</w:t>
            </w:r>
            <w:proofErr w:type="spellEnd"/>
            <w:r w:rsidRPr="00E763E1">
              <w:t xml:space="preserve"> і </w:t>
            </w:r>
            <w:proofErr w:type="spellStart"/>
            <w:r w:rsidRPr="00E763E1">
              <w:t>ціноутворення</w:t>
            </w:r>
            <w:proofErr w:type="spellEnd"/>
            <w:r w:rsidRPr="00E763E1">
              <w:t xml:space="preserve">», «Про </w:t>
            </w:r>
            <w:proofErr w:type="spellStart"/>
            <w:r w:rsidRPr="00E763E1">
              <w:t>регулювання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містобудівної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діяльності</w:t>
            </w:r>
            <w:proofErr w:type="spellEnd"/>
            <w:r w:rsidRPr="00E763E1">
              <w:t xml:space="preserve">», «Про </w:t>
            </w:r>
            <w:proofErr w:type="spellStart"/>
            <w:r w:rsidRPr="00E763E1">
              <w:t>будівельні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норми</w:t>
            </w:r>
            <w:proofErr w:type="spellEnd"/>
            <w:r w:rsidRPr="00E763E1">
              <w:t xml:space="preserve">», «Про </w:t>
            </w:r>
            <w:proofErr w:type="spellStart"/>
            <w:r w:rsidRPr="00E763E1">
              <w:t>стандартизацію</w:t>
            </w:r>
            <w:proofErr w:type="spellEnd"/>
            <w:r w:rsidRPr="00E763E1">
              <w:t xml:space="preserve">» в </w:t>
            </w:r>
            <w:proofErr w:type="spellStart"/>
            <w:r w:rsidRPr="00E763E1">
              <w:t>частині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застосування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нормативних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документів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термінології</w:t>
            </w:r>
            <w:proofErr w:type="spellEnd"/>
            <w:r w:rsidRPr="00E763E1">
              <w:t>.</w:t>
            </w:r>
          </w:p>
          <w:p w14:paraId="1D5E7728" w14:textId="77777777" w:rsidR="00D976C4" w:rsidRPr="00E763E1" w:rsidRDefault="00000000" w:rsidP="00E763E1">
            <w:proofErr w:type="spellStart"/>
            <w:r w:rsidRPr="00E763E1">
              <w:t>Окрім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цього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відповідно</w:t>
            </w:r>
            <w:proofErr w:type="spellEnd"/>
            <w:r w:rsidRPr="00E763E1">
              <w:t xml:space="preserve"> до </w:t>
            </w:r>
            <w:proofErr w:type="spellStart"/>
            <w:r w:rsidRPr="00E763E1">
              <w:t>оновлених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вимог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договір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підряду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який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замовники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укладають</w:t>
            </w:r>
            <w:proofErr w:type="spellEnd"/>
            <w:r w:rsidRPr="00E763E1">
              <w:t xml:space="preserve"> на </w:t>
            </w:r>
            <w:proofErr w:type="spellStart"/>
            <w:r w:rsidRPr="00E763E1">
              <w:t>підставі</w:t>
            </w:r>
            <w:proofErr w:type="spellEnd"/>
            <w:r w:rsidRPr="00E763E1">
              <w:t xml:space="preserve"> Закону № 922, </w:t>
            </w:r>
            <w:proofErr w:type="spellStart"/>
            <w:r w:rsidRPr="00E763E1">
              <w:t>має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відповідати</w:t>
            </w:r>
            <w:proofErr w:type="spellEnd"/>
            <w:r w:rsidRPr="00E763E1">
              <w:t> </w:t>
            </w:r>
            <w:proofErr w:type="spellStart"/>
            <w:r w:rsidRPr="00E763E1">
              <w:t>статті</w:t>
            </w:r>
            <w:proofErr w:type="spellEnd"/>
            <w:r w:rsidRPr="00E763E1">
              <w:t xml:space="preserve"> 41 </w:t>
            </w:r>
            <w:proofErr w:type="spellStart"/>
            <w:r w:rsidRPr="00E763E1">
              <w:t>цього</w:t>
            </w:r>
            <w:proofErr w:type="spellEnd"/>
            <w:r w:rsidRPr="00E763E1">
              <w:t xml:space="preserve"> Закону.</w:t>
            </w:r>
          </w:p>
          <w:p w14:paraId="4C0E05E2" w14:textId="77777777" w:rsidR="00D976C4" w:rsidRPr="00E763E1" w:rsidRDefault="00000000" w:rsidP="00E763E1">
            <w:proofErr w:type="spellStart"/>
            <w:r w:rsidRPr="00E763E1">
              <w:t>Договірну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ціну</w:t>
            </w:r>
            <w:proofErr w:type="spellEnd"/>
            <w:r w:rsidRPr="00E763E1">
              <w:t xml:space="preserve"> в </w:t>
            </w:r>
            <w:proofErr w:type="spellStart"/>
            <w:r w:rsidRPr="00E763E1">
              <w:t>договорі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підряду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визначатимуть</w:t>
            </w:r>
            <w:proofErr w:type="spellEnd"/>
            <w:r w:rsidRPr="00E763E1">
              <w:t xml:space="preserve"> з </w:t>
            </w:r>
            <w:proofErr w:type="spellStart"/>
            <w:r w:rsidRPr="00E763E1">
              <w:t>урахуванням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вимог</w:t>
            </w:r>
            <w:proofErr w:type="spellEnd"/>
            <w:r w:rsidRPr="00E763E1">
              <w:t> </w:t>
            </w:r>
            <w:proofErr w:type="spellStart"/>
            <w:r w:rsidRPr="00E763E1">
              <w:t>частини</w:t>
            </w:r>
            <w:proofErr w:type="spellEnd"/>
            <w:r w:rsidRPr="00E763E1">
              <w:t xml:space="preserve"> 2 </w:t>
            </w:r>
            <w:proofErr w:type="spellStart"/>
            <w:r w:rsidRPr="00E763E1">
              <w:t>статті</w:t>
            </w:r>
            <w:proofErr w:type="spellEnd"/>
            <w:r w:rsidRPr="00E763E1">
              <w:t xml:space="preserve"> 7 Закону </w:t>
            </w:r>
            <w:proofErr w:type="spellStart"/>
            <w:r w:rsidRPr="00E763E1">
              <w:t>України</w:t>
            </w:r>
            <w:proofErr w:type="spellEnd"/>
            <w:r w:rsidRPr="00E763E1">
              <w:t xml:space="preserve"> «Про </w:t>
            </w:r>
            <w:proofErr w:type="spellStart"/>
            <w:r w:rsidRPr="00E763E1">
              <w:t>ціни</w:t>
            </w:r>
            <w:proofErr w:type="spellEnd"/>
            <w:r w:rsidRPr="00E763E1">
              <w:t xml:space="preserve"> i </w:t>
            </w:r>
            <w:proofErr w:type="spellStart"/>
            <w:r w:rsidRPr="00E763E1">
              <w:t>ціноутворення</w:t>
            </w:r>
            <w:proofErr w:type="spellEnd"/>
            <w:r w:rsidRPr="00E763E1">
              <w:t xml:space="preserve">» 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21.06.2012 </w:t>
            </w:r>
            <w:r w:rsidRPr="00E763E1">
              <w:lastRenderedPageBreak/>
              <w:t xml:space="preserve">№ 5007-VI. Вона </w:t>
            </w:r>
            <w:proofErr w:type="spellStart"/>
            <w:r w:rsidRPr="00E763E1">
              <w:t>передбачає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що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під</w:t>
            </w:r>
            <w:proofErr w:type="spellEnd"/>
            <w:r w:rsidRPr="00E763E1">
              <w:t xml:space="preserve"> час </w:t>
            </w:r>
            <w:proofErr w:type="spellStart"/>
            <w:r w:rsidRPr="00E763E1">
              <w:t>обчислення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вартості</w:t>
            </w:r>
            <w:proofErr w:type="spellEnd"/>
            <w:r w:rsidRPr="00E763E1">
              <w:t xml:space="preserve"> будівництва </w:t>
            </w:r>
            <w:proofErr w:type="spellStart"/>
            <w:r w:rsidRPr="00E763E1">
              <w:t>об’єктів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які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будують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із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залученням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бюджетних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коштів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потрібно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застосовувати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кошторисні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норми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України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щодо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ціноутворення</w:t>
            </w:r>
            <w:proofErr w:type="spellEnd"/>
            <w:r w:rsidRPr="00E763E1">
              <w:t xml:space="preserve"> в </w:t>
            </w:r>
            <w:proofErr w:type="spellStart"/>
            <w:r w:rsidRPr="00E763E1">
              <w:t>будівництві</w:t>
            </w:r>
            <w:proofErr w:type="spellEnd"/>
            <w:r w:rsidRPr="00E763E1">
              <w:t>.</w:t>
            </w:r>
          </w:p>
          <w:p w14:paraId="51048C76" w14:textId="77777777" w:rsidR="00D976C4" w:rsidRPr="00E763E1" w:rsidRDefault="00000000" w:rsidP="00E763E1">
            <w:r w:rsidRPr="00E763E1">
              <w:t xml:space="preserve">Також заборонили </w:t>
            </w:r>
            <w:proofErr w:type="spellStart"/>
            <w:r w:rsidRPr="00E763E1">
              <w:t>передавати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проєктну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документацію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якщо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її</w:t>
            </w:r>
            <w:proofErr w:type="spellEnd"/>
            <w:r w:rsidRPr="00E763E1">
              <w:t xml:space="preserve"> склад та </w:t>
            </w:r>
            <w:proofErr w:type="spellStart"/>
            <w:r w:rsidRPr="00E763E1">
              <w:t>зміст</w:t>
            </w:r>
            <w:proofErr w:type="spellEnd"/>
            <w:r w:rsidRPr="00E763E1">
              <w:t xml:space="preserve"> не </w:t>
            </w:r>
            <w:proofErr w:type="spellStart"/>
            <w:r w:rsidRPr="00E763E1">
              <w:t>відповідають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будівельним</w:t>
            </w:r>
            <w:proofErr w:type="spellEnd"/>
            <w:r w:rsidRPr="00E763E1">
              <w:t xml:space="preserve"> нормам та </w:t>
            </w:r>
            <w:proofErr w:type="spellStart"/>
            <w:r w:rsidRPr="00E763E1">
              <w:t>завданню</w:t>
            </w:r>
            <w:proofErr w:type="spellEnd"/>
            <w:r w:rsidRPr="00E763E1">
              <w:t xml:space="preserve"> на </w:t>
            </w:r>
            <w:proofErr w:type="spellStart"/>
            <w:r w:rsidRPr="00E763E1">
              <w:t>проєктування</w:t>
            </w:r>
            <w:proofErr w:type="spellEnd"/>
            <w:r w:rsidRPr="00E763E1">
              <w:t>.</w:t>
            </w:r>
          </w:p>
          <w:p w14:paraId="368D7125" w14:textId="77777777" w:rsidR="00D976C4" w:rsidRPr="00E763E1" w:rsidRDefault="00000000" w:rsidP="00E763E1">
            <w:r w:rsidRPr="00E763E1">
              <w:t xml:space="preserve">Сторона, яка </w:t>
            </w:r>
            <w:proofErr w:type="spellStart"/>
            <w:r w:rsidRPr="00E763E1">
              <w:t>відповідно</w:t>
            </w:r>
            <w:proofErr w:type="spellEnd"/>
            <w:r w:rsidRPr="00E763E1">
              <w:t xml:space="preserve"> до договору </w:t>
            </w:r>
            <w:proofErr w:type="spellStart"/>
            <w:r w:rsidRPr="00E763E1">
              <w:t>підряду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забезпечує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роботи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матеріальними</w:t>
            </w:r>
            <w:proofErr w:type="spellEnd"/>
            <w:r w:rsidRPr="00E763E1">
              <w:t xml:space="preserve"> ресурсами, </w:t>
            </w:r>
            <w:proofErr w:type="spellStart"/>
            <w:r w:rsidRPr="00E763E1">
              <w:t>має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керуватися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вимогами</w:t>
            </w:r>
            <w:proofErr w:type="spellEnd"/>
            <w:r w:rsidRPr="00E763E1">
              <w:t xml:space="preserve"> Закону </w:t>
            </w:r>
            <w:proofErr w:type="spellStart"/>
            <w:r w:rsidRPr="00E763E1">
              <w:t>України</w:t>
            </w:r>
            <w:proofErr w:type="spellEnd"/>
            <w:r w:rsidRPr="00E763E1">
              <w:t xml:space="preserve"> «Про </w:t>
            </w:r>
            <w:proofErr w:type="spellStart"/>
            <w:r w:rsidRPr="00E763E1">
              <w:t>надання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будівельної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продукції</w:t>
            </w:r>
            <w:proofErr w:type="spellEnd"/>
            <w:r w:rsidRPr="00E763E1">
              <w:t xml:space="preserve"> на ринку» 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02.09.2020 № 850-IX та </w:t>
            </w:r>
            <w:proofErr w:type="spellStart"/>
            <w:r w:rsidRPr="00E763E1">
              <w:t>проєктною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документацією</w:t>
            </w:r>
            <w:proofErr w:type="spellEnd"/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A6FF5" w14:textId="77777777" w:rsidR="00D976C4" w:rsidRPr="00E763E1" w:rsidRDefault="00000000" w:rsidP="00E763E1">
            <w:r w:rsidRPr="00E763E1">
              <w:lastRenderedPageBreak/>
              <w:t xml:space="preserve">Постанова КМУ «Про </w:t>
            </w:r>
            <w:proofErr w:type="spellStart"/>
            <w:r w:rsidRPr="00E763E1">
              <w:t>внесення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змін</w:t>
            </w:r>
            <w:proofErr w:type="spellEnd"/>
            <w:r w:rsidRPr="00E763E1">
              <w:t xml:space="preserve"> до </w:t>
            </w:r>
            <w:proofErr w:type="spellStart"/>
            <w:r w:rsidRPr="00E763E1">
              <w:t>Загальних</w:t>
            </w:r>
            <w:proofErr w:type="spellEnd"/>
            <w:r w:rsidRPr="00E763E1">
              <w:t xml:space="preserve"> умов </w:t>
            </w:r>
            <w:proofErr w:type="spellStart"/>
            <w:r w:rsidRPr="00E763E1">
              <w:t>укладення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виконання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договорів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підряду</w:t>
            </w:r>
            <w:proofErr w:type="spellEnd"/>
            <w:r w:rsidRPr="00E763E1">
              <w:t xml:space="preserve"> в </w:t>
            </w:r>
            <w:proofErr w:type="spellStart"/>
            <w:r w:rsidRPr="00E763E1">
              <w:t>капітальному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будівництві</w:t>
            </w:r>
            <w:proofErr w:type="spellEnd"/>
            <w:r w:rsidRPr="00E763E1">
              <w:t xml:space="preserve">» 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22.11.2024 № 1334</w:t>
            </w:r>
          </w:p>
        </w:tc>
      </w:tr>
      <w:tr w:rsidR="00D976C4" w:rsidRPr="00E763E1" w14:paraId="60474321" w14:textId="77777777">
        <w:trPr>
          <w:divId w:val="586691530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89CDE" w14:textId="77777777" w:rsidR="00D976C4" w:rsidRPr="00E763E1" w:rsidRDefault="00000000" w:rsidP="00E763E1">
            <w:r w:rsidRPr="00E763E1">
              <w:t>16 листопада 2024 року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6E097" w14:textId="77777777" w:rsidR="00D976C4" w:rsidRPr="00E763E1" w:rsidRDefault="00000000" w:rsidP="00E763E1">
            <w:proofErr w:type="spellStart"/>
            <w:r w:rsidRPr="00E763E1">
              <w:t>Доповнили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перелік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основних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лікарських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засобів</w:t>
            </w:r>
            <w:proofErr w:type="spellEnd"/>
          </w:p>
          <w:p w14:paraId="7CD2E914" w14:textId="77777777" w:rsidR="00D976C4" w:rsidRPr="00E763E1" w:rsidRDefault="00000000" w:rsidP="00E763E1">
            <w:r w:rsidRPr="00E763E1">
              <w:t xml:space="preserve">КМУ </w:t>
            </w:r>
            <w:proofErr w:type="spellStart"/>
            <w:r w:rsidRPr="00E763E1">
              <w:t>вніс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зміни</w:t>
            </w:r>
            <w:proofErr w:type="spellEnd"/>
            <w:r w:rsidRPr="00E763E1">
              <w:t xml:space="preserve"> до </w:t>
            </w:r>
            <w:proofErr w:type="spellStart"/>
            <w:r w:rsidRPr="00E763E1">
              <w:t>Національного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переліку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основних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лікарських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засобів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затвердженого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постановою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25.03.2009 № 333 (</w:t>
            </w:r>
            <w:proofErr w:type="spellStart"/>
            <w:r w:rsidRPr="00E763E1">
              <w:t>далі</w:t>
            </w:r>
            <w:proofErr w:type="spellEnd"/>
            <w:r w:rsidRPr="00E763E1">
              <w:t xml:space="preserve"> — </w:t>
            </w:r>
            <w:proofErr w:type="spellStart"/>
            <w:r w:rsidRPr="00E763E1">
              <w:t>Перелік</w:t>
            </w:r>
            <w:proofErr w:type="spellEnd"/>
            <w:r w:rsidRPr="00E763E1">
              <w:t>).</w:t>
            </w:r>
          </w:p>
          <w:p w14:paraId="42449781" w14:textId="77777777" w:rsidR="00D976C4" w:rsidRPr="00E763E1" w:rsidRDefault="00000000" w:rsidP="00E763E1">
            <w:proofErr w:type="spellStart"/>
            <w:r w:rsidRPr="00E763E1">
              <w:t>Перелік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доповнили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ліками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щодо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яких</w:t>
            </w:r>
            <w:proofErr w:type="spellEnd"/>
            <w:r w:rsidRPr="00E763E1">
              <w:t xml:space="preserve"> провели </w:t>
            </w:r>
            <w:proofErr w:type="spellStart"/>
            <w:r w:rsidRPr="00E763E1">
              <w:t>державну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оцінку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медичних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технологій</w:t>
            </w:r>
            <w:proofErr w:type="spellEnd"/>
            <w:r w:rsidRPr="00E763E1">
              <w:t xml:space="preserve">. </w:t>
            </w:r>
            <w:proofErr w:type="spellStart"/>
            <w:r w:rsidRPr="00E763E1">
              <w:t>Серед</w:t>
            </w:r>
            <w:proofErr w:type="spellEnd"/>
            <w:r w:rsidRPr="00E763E1">
              <w:t xml:space="preserve"> них:</w:t>
            </w:r>
          </w:p>
          <w:p w14:paraId="5C7517CA" w14:textId="77777777" w:rsidR="00D976C4" w:rsidRPr="00E763E1" w:rsidRDefault="00000000" w:rsidP="00E763E1">
            <w:proofErr w:type="spellStart"/>
            <w:r w:rsidRPr="00E763E1">
              <w:t>ривароксабан</w:t>
            </w:r>
            <w:proofErr w:type="spellEnd"/>
            <w:r w:rsidRPr="00E763E1">
              <w:t>;</w:t>
            </w:r>
          </w:p>
          <w:p w14:paraId="131E77C1" w14:textId="77777777" w:rsidR="00D976C4" w:rsidRPr="00E763E1" w:rsidRDefault="00000000" w:rsidP="00E763E1">
            <w:proofErr w:type="spellStart"/>
            <w:r w:rsidRPr="00E763E1">
              <w:t>фібриноген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людини</w:t>
            </w:r>
            <w:proofErr w:type="spellEnd"/>
            <w:r w:rsidRPr="00E763E1">
              <w:t>;</w:t>
            </w:r>
          </w:p>
          <w:p w14:paraId="12E4D2A6" w14:textId="77777777" w:rsidR="00D976C4" w:rsidRPr="00E763E1" w:rsidRDefault="00000000" w:rsidP="00E763E1">
            <w:proofErr w:type="spellStart"/>
            <w:r w:rsidRPr="00E763E1">
              <w:t>формотерол</w:t>
            </w:r>
            <w:proofErr w:type="spellEnd"/>
            <w:r w:rsidRPr="00E763E1">
              <w:t xml:space="preserve"> + </w:t>
            </w:r>
            <w:proofErr w:type="spellStart"/>
            <w:r w:rsidRPr="00E763E1">
              <w:t>Беклометазон</w:t>
            </w:r>
            <w:proofErr w:type="spellEnd"/>
            <w:r w:rsidRPr="00E763E1">
              <w:t>.</w:t>
            </w:r>
          </w:p>
          <w:p w14:paraId="6F71F23C" w14:textId="77777777" w:rsidR="00D976C4" w:rsidRPr="00E763E1" w:rsidRDefault="00000000" w:rsidP="00E763E1">
            <w:r w:rsidRPr="00E763E1">
              <w:t xml:space="preserve">Також </w:t>
            </w:r>
            <w:proofErr w:type="spellStart"/>
            <w:r w:rsidRPr="00E763E1">
              <w:t>Перелік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доповнили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новим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розділом</w:t>
            </w:r>
            <w:proofErr w:type="spellEnd"/>
            <w:r w:rsidRPr="00E763E1">
              <w:t xml:space="preserve"> «</w:t>
            </w:r>
            <w:proofErr w:type="spellStart"/>
            <w:r w:rsidRPr="00E763E1">
              <w:t>Лікарські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засоби</w:t>
            </w:r>
            <w:proofErr w:type="spellEnd"/>
            <w:r w:rsidRPr="00E763E1">
              <w:t xml:space="preserve"> для </w:t>
            </w:r>
            <w:proofErr w:type="spellStart"/>
            <w:r w:rsidRPr="00E763E1">
              <w:t>лікування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захворювань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нирок</w:t>
            </w:r>
            <w:proofErr w:type="spellEnd"/>
            <w:r w:rsidRPr="00E763E1">
              <w:t xml:space="preserve">». </w:t>
            </w:r>
            <w:proofErr w:type="spellStart"/>
            <w:r w:rsidRPr="00E763E1">
              <w:t>Розділ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містить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засіб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дапагліфлозин</w:t>
            </w:r>
            <w:proofErr w:type="spellEnd"/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6D007" w14:textId="77777777" w:rsidR="00D976C4" w:rsidRPr="00E763E1" w:rsidRDefault="00000000" w:rsidP="00E763E1">
            <w:r w:rsidRPr="00E763E1">
              <w:t xml:space="preserve">Постанова КМУ «Про </w:t>
            </w:r>
            <w:proofErr w:type="spellStart"/>
            <w:r w:rsidRPr="00E763E1">
              <w:t>внесення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змін</w:t>
            </w:r>
            <w:proofErr w:type="spellEnd"/>
            <w:r w:rsidRPr="00E763E1">
              <w:t xml:space="preserve"> до </w:t>
            </w:r>
            <w:proofErr w:type="spellStart"/>
            <w:r w:rsidRPr="00E763E1">
              <w:t>Національного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переліку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основних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лікарських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засобів</w:t>
            </w:r>
            <w:proofErr w:type="spellEnd"/>
            <w:r w:rsidRPr="00E763E1">
              <w:t xml:space="preserve">» 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12.11.2024 № 1296</w:t>
            </w:r>
          </w:p>
        </w:tc>
      </w:tr>
      <w:tr w:rsidR="00D976C4" w:rsidRPr="00E763E1" w14:paraId="5E1B5694" w14:textId="77777777">
        <w:trPr>
          <w:divId w:val="586691530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737BC" w14:textId="77777777" w:rsidR="00D976C4" w:rsidRPr="00E763E1" w:rsidRDefault="00000000" w:rsidP="00E763E1">
            <w:r w:rsidRPr="00E763E1">
              <w:t>14 листопада 2024 року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1F812" w14:textId="77777777" w:rsidR="00D976C4" w:rsidRPr="00E763E1" w:rsidRDefault="00000000" w:rsidP="00E763E1">
            <w:proofErr w:type="spellStart"/>
            <w:r w:rsidRPr="00E763E1">
              <w:t>Діяльність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держпідприємств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оцінюватимуть</w:t>
            </w:r>
            <w:proofErr w:type="spellEnd"/>
            <w:r w:rsidRPr="00E763E1">
              <w:t xml:space="preserve"> за </w:t>
            </w:r>
            <w:proofErr w:type="spellStart"/>
            <w:r w:rsidRPr="00E763E1">
              <w:t>новим</w:t>
            </w:r>
            <w:proofErr w:type="spellEnd"/>
            <w:r w:rsidRPr="00E763E1">
              <w:t xml:space="preserve"> порядком</w:t>
            </w:r>
          </w:p>
          <w:p w14:paraId="68A69D08" w14:textId="77777777" w:rsidR="00D976C4" w:rsidRPr="00E763E1" w:rsidRDefault="00000000" w:rsidP="00E763E1">
            <w:r w:rsidRPr="00E763E1">
              <w:t xml:space="preserve">КМУ затвердив постанову, яка </w:t>
            </w:r>
            <w:proofErr w:type="spellStart"/>
            <w:r w:rsidRPr="00E763E1">
              <w:t>визначає</w:t>
            </w:r>
            <w:proofErr w:type="spellEnd"/>
            <w:r w:rsidRPr="00E763E1">
              <w:t xml:space="preserve"> порядок </w:t>
            </w:r>
            <w:proofErr w:type="spellStart"/>
            <w:r w:rsidRPr="00E763E1">
              <w:t>оцінки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досягнення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державними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підприємствами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завдань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визначених</w:t>
            </w:r>
            <w:proofErr w:type="spellEnd"/>
            <w:r w:rsidRPr="00E763E1">
              <w:t xml:space="preserve"> у </w:t>
            </w:r>
            <w:proofErr w:type="spellStart"/>
            <w:r w:rsidRPr="00E763E1">
              <w:t>листі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очікувань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власника</w:t>
            </w:r>
            <w:proofErr w:type="spellEnd"/>
            <w:r w:rsidRPr="00E763E1">
              <w:t>.</w:t>
            </w:r>
          </w:p>
          <w:p w14:paraId="5AE33B95" w14:textId="77777777" w:rsidR="00D976C4" w:rsidRPr="00E763E1" w:rsidRDefault="00000000" w:rsidP="00E763E1">
            <w:r w:rsidRPr="00E763E1">
              <w:t xml:space="preserve">Порядок </w:t>
            </w:r>
            <w:proofErr w:type="spellStart"/>
            <w:r w:rsidRPr="00E763E1">
              <w:t>визначатиме</w:t>
            </w:r>
            <w:proofErr w:type="spellEnd"/>
            <w:r w:rsidRPr="00E763E1">
              <w:t xml:space="preserve"> процедуру </w:t>
            </w:r>
            <w:proofErr w:type="spellStart"/>
            <w:r w:rsidRPr="00E763E1">
              <w:t>проведення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оцінки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досягнення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державним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унітарним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підприємством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господарським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товариством</w:t>
            </w:r>
            <w:proofErr w:type="spellEnd"/>
            <w:r w:rsidRPr="00E763E1">
              <w:t xml:space="preserve"> (</w:t>
            </w:r>
            <w:proofErr w:type="spellStart"/>
            <w:r w:rsidRPr="00E763E1">
              <w:t>крім</w:t>
            </w:r>
            <w:proofErr w:type="spellEnd"/>
            <w:r w:rsidRPr="00E763E1">
              <w:t xml:space="preserve"> банку), у статутному </w:t>
            </w:r>
            <w:proofErr w:type="spellStart"/>
            <w:r w:rsidRPr="00E763E1">
              <w:t>капіталі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якого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більше</w:t>
            </w:r>
            <w:proofErr w:type="spellEnd"/>
            <w:r w:rsidRPr="00E763E1">
              <w:t xml:space="preserve"> 50% </w:t>
            </w:r>
            <w:proofErr w:type="spellStart"/>
            <w:r w:rsidRPr="00E763E1">
              <w:t>акцій</w:t>
            </w:r>
            <w:proofErr w:type="spellEnd"/>
            <w:r w:rsidRPr="00E763E1">
              <w:t xml:space="preserve"> належать </w:t>
            </w:r>
            <w:proofErr w:type="spellStart"/>
            <w:r w:rsidRPr="00E763E1">
              <w:t>державі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цілей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діяльності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визначених</w:t>
            </w:r>
            <w:proofErr w:type="spellEnd"/>
            <w:r w:rsidRPr="00E763E1">
              <w:t xml:space="preserve"> у </w:t>
            </w:r>
            <w:proofErr w:type="spellStart"/>
            <w:r w:rsidRPr="00E763E1">
              <w:t>листі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очікувань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власника</w:t>
            </w:r>
            <w:proofErr w:type="spellEnd"/>
            <w:r w:rsidRPr="00E763E1">
              <w:t>.</w:t>
            </w:r>
          </w:p>
          <w:p w14:paraId="5A71B0BF" w14:textId="77777777" w:rsidR="00D976C4" w:rsidRPr="00E763E1" w:rsidRDefault="00000000" w:rsidP="00E763E1">
            <w:proofErr w:type="spellStart"/>
            <w:r w:rsidRPr="00E763E1">
              <w:t>Оцінку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проводитимуть</w:t>
            </w:r>
            <w:proofErr w:type="spellEnd"/>
            <w:r w:rsidRPr="00E763E1">
              <w:t xml:space="preserve"> для контролю за </w:t>
            </w:r>
            <w:proofErr w:type="spellStart"/>
            <w:r w:rsidRPr="00E763E1">
              <w:t>ефективністю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діяльності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підприємств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виконанням</w:t>
            </w:r>
            <w:proofErr w:type="spellEnd"/>
            <w:r w:rsidRPr="00E763E1">
              <w:t xml:space="preserve"> ними </w:t>
            </w:r>
            <w:proofErr w:type="spellStart"/>
            <w:r w:rsidRPr="00E763E1">
              <w:t>поставлених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цілей</w:t>
            </w:r>
            <w:proofErr w:type="spellEnd"/>
            <w:r w:rsidRPr="00E763E1">
              <w:t xml:space="preserve">. Для </w:t>
            </w:r>
            <w:proofErr w:type="spellStart"/>
            <w:r w:rsidRPr="00E763E1">
              <w:t>цього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підприємства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складатимуть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щорічний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звіт</w:t>
            </w:r>
            <w:proofErr w:type="spellEnd"/>
            <w:r w:rsidRPr="00E763E1">
              <w:t xml:space="preserve"> з </w:t>
            </w:r>
            <w:proofErr w:type="spellStart"/>
            <w:r w:rsidRPr="00E763E1">
              <w:t>відповідною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інформацію</w:t>
            </w:r>
            <w:proofErr w:type="spellEnd"/>
            <w:r w:rsidRPr="00E763E1">
              <w:t>.</w:t>
            </w:r>
          </w:p>
          <w:p w14:paraId="5696859F" w14:textId="77777777" w:rsidR="00D976C4" w:rsidRPr="00E763E1" w:rsidRDefault="00000000" w:rsidP="00E763E1">
            <w:proofErr w:type="spellStart"/>
            <w:r w:rsidRPr="00E763E1">
              <w:lastRenderedPageBreak/>
              <w:t>Оцінку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діяльності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проводитимуть</w:t>
            </w:r>
            <w:proofErr w:type="spellEnd"/>
            <w:r w:rsidRPr="00E763E1">
              <w:t xml:space="preserve"> за бальною системою і </w:t>
            </w:r>
            <w:proofErr w:type="spellStart"/>
            <w:r w:rsidRPr="00E763E1">
              <w:t>враховуватимуть</w:t>
            </w:r>
            <w:proofErr w:type="spellEnd"/>
            <w:r w:rsidRPr="00E763E1">
              <w:t xml:space="preserve">, як </w:t>
            </w:r>
            <w:proofErr w:type="spellStart"/>
            <w:r w:rsidRPr="00E763E1">
              <w:t>підприємства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виконують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ключові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показники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ефективності</w:t>
            </w:r>
            <w:proofErr w:type="spellEnd"/>
            <w:r w:rsidRPr="00E763E1">
              <w:t xml:space="preserve">. У </w:t>
            </w:r>
            <w:proofErr w:type="spellStart"/>
            <w:r w:rsidRPr="00E763E1">
              <w:t>результаті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діяльність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підприємства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визнаватимуть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ефективною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задовільною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або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незадовільною</w:t>
            </w:r>
            <w:proofErr w:type="spellEnd"/>
            <w:r w:rsidRPr="00E763E1">
              <w:t>.</w:t>
            </w:r>
          </w:p>
          <w:p w14:paraId="679116BA" w14:textId="77777777" w:rsidR="00D976C4" w:rsidRPr="00E763E1" w:rsidRDefault="00000000" w:rsidP="00E763E1">
            <w:proofErr w:type="spellStart"/>
            <w:r w:rsidRPr="00E763E1">
              <w:t>Надалі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результати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оцінки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враховуватимуть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під</w:t>
            </w:r>
            <w:proofErr w:type="spellEnd"/>
            <w:r w:rsidRPr="00E763E1">
              <w:t xml:space="preserve"> час </w:t>
            </w:r>
            <w:proofErr w:type="spellStart"/>
            <w:r w:rsidRPr="00E763E1">
              <w:t>прийняття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управлінських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рішень</w:t>
            </w:r>
            <w:proofErr w:type="spellEnd"/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1C1F9" w14:textId="77777777" w:rsidR="00D976C4" w:rsidRPr="00E763E1" w:rsidRDefault="00000000" w:rsidP="00E763E1">
            <w:r w:rsidRPr="00E763E1">
              <w:lastRenderedPageBreak/>
              <w:t xml:space="preserve">Постанова КМУ «Про </w:t>
            </w:r>
            <w:proofErr w:type="spellStart"/>
            <w:r w:rsidRPr="00E763E1">
              <w:t>затвердження</w:t>
            </w:r>
            <w:proofErr w:type="spellEnd"/>
            <w:r w:rsidRPr="00E763E1">
              <w:t xml:space="preserve"> Порядку </w:t>
            </w:r>
            <w:proofErr w:type="spellStart"/>
            <w:r w:rsidRPr="00E763E1">
              <w:t>оцінки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досягнення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державним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унітарним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підприємством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господарським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товариством</w:t>
            </w:r>
            <w:proofErr w:type="spellEnd"/>
            <w:r w:rsidRPr="00E763E1">
              <w:t xml:space="preserve">, у статутному </w:t>
            </w:r>
            <w:proofErr w:type="spellStart"/>
            <w:r w:rsidRPr="00E763E1">
              <w:t>капіталі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якого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більше</w:t>
            </w:r>
            <w:proofErr w:type="spellEnd"/>
            <w:r w:rsidRPr="00E763E1">
              <w:t xml:space="preserve"> 50 </w:t>
            </w:r>
            <w:proofErr w:type="spellStart"/>
            <w:r w:rsidRPr="00E763E1">
              <w:t>відсотків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акцій</w:t>
            </w:r>
            <w:proofErr w:type="spellEnd"/>
            <w:r w:rsidRPr="00E763E1">
              <w:t xml:space="preserve"> (</w:t>
            </w:r>
            <w:proofErr w:type="spellStart"/>
            <w:r w:rsidRPr="00E763E1">
              <w:t>часток</w:t>
            </w:r>
            <w:proofErr w:type="spellEnd"/>
            <w:r w:rsidRPr="00E763E1">
              <w:t xml:space="preserve">) належать </w:t>
            </w:r>
            <w:proofErr w:type="spellStart"/>
            <w:r w:rsidRPr="00E763E1">
              <w:t>державі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поставлених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цілей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діяльності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визначених</w:t>
            </w:r>
            <w:proofErr w:type="spellEnd"/>
            <w:r w:rsidRPr="00E763E1">
              <w:t xml:space="preserve"> у </w:t>
            </w:r>
            <w:proofErr w:type="spellStart"/>
            <w:r w:rsidRPr="00E763E1">
              <w:t>листі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очікувань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власника</w:t>
            </w:r>
            <w:proofErr w:type="spellEnd"/>
            <w:r w:rsidRPr="00E763E1">
              <w:t xml:space="preserve">» 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12.11.2024 № 1293</w:t>
            </w:r>
          </w:p>
        </w:tc>
      </w:tr>
      <w:tr w:rsidR="00D976C4" w:rsidRPr="00E763E1" w14:paraId="0C1FE9ED" w14:textId="77777777">
        <w:trPr>
          <w:divId w:val="586691530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565E6" w14:textId="77777777" w:rsidR="00D976C4" w:rsidRPr="00E763E1" w:rsidRDefault="00000000" w:rsidP="00E763E1">
            <w:r w:rsidRPr="00E763E1">
              <w:t>14 листопада 2024 року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3053D" w14:textId="77777777" w:rsidR="00D976C4" w:rsidRPr="00E763E1" w:rsidRDefault="00000000" w:rsidP="00E763E1">
            <w:proofErr w:type="spellStart"/>
            <w:r w:rsidRPr="00E763E1">
              <w:t>Діє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вимога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із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забезпечення</w:t>
            </w:r>
            <w:proofErr w:type="spellEnd"/>
            <w:r w:rsidRPr="00E763E1">
              <w:t xml:space="preserve"> принципу </w:t>
            </w:r>
            <w:proofErr w:type="spellStart"/>
            <w:r w:rsidRPr="00E763E1">
              <w:t>обов’язковості</w:t>
            </w:r>
            <w:proofErr w:type="spellEnd"/>
            <w:r w:rsidRPr="00E763E1">
              <w:t xml:space="preserve"> судового </w:t>
            </w:r>
            <w:proofErr w:type="spellStart"/>
            <w:r w:rsidRPr="00E763E1">
              <w:t>рішення</w:t>
            </w:r>
            <w:proofErr w:type="spellEnd"/>
          </w:p>
          <w:p w14:paraId="70DCE972" w14:textId="77777777" w:rsidR="00D976C4" w:rsidRPr="00E763E1" w:rsidRDefault="00000000" w:rsidP="00E763E1">
            <w:proofErr w:type="spellStart"/>
            <w:r w:rsidRPr="00E763E1">
              <w:t>Нову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підставу</w:t>
            </w:r>
            <w:proofErr w:type="spellEnd"/>
            <w:r w:rsidRPr="00E763E1">
              <w:t xml:space="preserve"> для </w:t>
            </w:r>
            <w:proofErr w:type="spellStart"/>
            <w:r w:rsidRPr="00E763E1">
              <w:t>звільнення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сплати</w:t>
            </w:r>
            <w:proofErr w:type="spellEnd"/>
            <w:r w:rsidRPr="00E763E1">
              <w:t xml:space="preserve"> судового </w:t>
            </w:r>
            <w:proofErr w:type="spellStart"/>
            <w:r w:rsidRPr="00E763E1">
              <w:t>збору</w:t>
            </w:r>
            <w:proofErr w:type="spellEnd"/>
            <w:r w:rsidRPr="00E763E1">
              <w:t> </w:t>
            </w:r>
            <w:proofErr w:type="spellStart"/>
            <w:r w:rsidRPr="00E763E1">
              <w:t>передбачають</w:t>
            </w:r>
            <w:proofErr w:type="spellEnd"/>
            <w:r w:rsidRPr="00E763E1">
              <w:t> </w:t>
            </w:r>
            <w:proofErr w:type="spellStart"/>
            <w:r w:rsidRPr="00E763E1">
              <w:t>оновлені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положення</w:t>
            </w:r>
            <w:proofErr w:type="spellEnd"/>
            <w:r w:rsidRPr="00E763E1">
              <w:t xml:space="preserve"> Закону </w:t>
            </w:r>
            <w:proofErr w:type="spellStart"/>
            <w:r w:rsidRPr="00E763E1">
              <w:t>України</w:t>
            </w:r>
            <w:proofErr w:type="spellEnd"/>
            <w:r w:rsidRPr="00E763E1">
              <w:t xml:space="preserve"> «Про </w:t>
            </w:r>
            <w:proofErr w:type="spellStart"/>
            <w:r w:rsidRPr="00E763E1">
              <w:t>судовий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збір</w:t>
            </w:r>
            <w:proofErr w:type="spellEnd"/>
            <w:r w:rsidRPr="00E763E1">
              <w:t xml:space="preserve">» 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08.07.2011 № 3674-VI (</w:t>
            </w:r>
            <w:proofErr w:type="spellStart"/>
            <w:r w:rsidRPr="00E763E1">
              <w:t>далі</w:t>
            </w:r>
            <w:proofErr w:type="spellEnd"/>
            <w:r w:rsidRPr="00E763E1">
              <w:t> – Закон № 3674).</w:t>
            </w:r>
          </w:p>
          <w:p w14:paraId="65F4B705" w14:textId="77777777" w:rsidR="00D976C4" w:rsidRPr="00E763E1" w:rsidRDefault="00000000" w:rsidP="00E763E1">
            <w:r w:rsidRPr="00E763E1">
              <w:t xml:space="preserve">За результатами </w:t>
            </w:r>
            <w:proofErr w:type="spellStart"/>
            <w:r w:rsidRPr="00E763E1">
              <w:t>розгляду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справи</w:t>
            </w:r>
            <w:proofErr w:type="spellEnd"/>
            <w:r w:rsidRPr="00E763E1">
              <w:t xml:space="preserve"> за </w:t>
            </w:r>
            <w:proofErr w:type="spellStart"/>
            <w:r w:rsidRPr="00E763E1">
              <w:t>конституційною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скаргою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Лопушанського</w:t>
            </w:r>
            <w:proofErr w:type="spellEnd"/>
            <w:r w:rsidRPr="00E763E1">
              <w:t xml:space="preserve"> В.М. </w:t>
            </w:r>
            <w:proofErr w:type="spellStart"/>
            <w:r w:rsidRPr="00E763E1">
              <w:t>Конституційний</w:t>
            </w:r>
            <w:proofErr w:type="spellEnd"/>
            <w:r w:rsidRPr="00E763E1">
              <w:t xml:space="preserve"> Суд </w:t>
            </w:r>
            <w:proofErr w:type="spellStart"/>
            <w:r w:rsidRPr="00E763E1">
              <w:t>України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ухвалив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Рішення</w:t>
            </w:r>
            <w:proofErr w:type="spellEnd"/>
            <w:r w:rsidRPr="00E763E1">
              <w:t> 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13.05.2024 № 6-р(ІІ)/2024 (</w:t>
            </w:r>
            <w:proofErr w:type="spellStart"/>
            <w:r w:rsidRPr="00E763E1">
              <w:t>далі</w:t>
            </w:r>
            <w:proofErr w:type="spellEnd"/>
            <w:r w:rsidRPr="00E763E1">
              <w:t xml:space="preserve"> — </w:t>
            </w:r>
            <w:proofErr w:type="spellStart"/>
            <w:r w:rsidRPr="00E763E1">
              <w:t>Рішення</w:t>
            </w:r>
            <w:proofErr w:type="spellEnd"/>
            <w:r w:rsidRPr="00E763E1">
              <w:t xml:space="preserve">), </w:t>
            </w:r>
            <w:proofErr w:type="spellStart"/>
            <w:r w:rsidRPr="00E763E1">
              <w:t>яким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визнав</w:t>
            </w:r>
            <w:proofErr w:type="spellEnd"/>
            <w:r w:rsidRPr="00E763E1">
              <w:t xml:space="preserve"> такими, </w:t>
            </w:r>
            <w:proofErr w:type="spellStart"/>
            <w:r w:rsidRPr="00E763E1">
              <w:t>що</w:t>
            </w:r>
            <w:proofErr w:type="spellEnd"/>
            <w:r w:rsidRPr="00E763E1">
              <w:t xml:space="preserve"> не </w:t>
            </w:r>
            <w:proofErr w:type="spellStart"/>
            <w:r w:rsidRPr="00E763E1">
              <w:t>відповідають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Конституції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України</w:t>
            </w:r>
            <w:proofErr w:type="spellEnd"/>
            <w:r w:rsidRPr="00E763E1">
              <w:t xml:space="preserve"> (є </w:t>
            </w:r>
            <w:proofErr w:type="spellStart"/>
            <w:r w:rsidRPr="00E763E1">
              <w:t>неконституційними</w:t>
            </w:r>
            <w:proofErr w:type="spellEnd"/>
            <w:r w:rsidRPr="00E763E1">
              <w:t xml:space="preserve">), </w:t>
            </w:r>
            <w:proofErr w:type="spellStart"/>
            <w:r w:rsidRPr="00E763E1">
              <w:t>частину</w:t>
            </w:r>
            <w:proofErr w:type="spellEnd"/>
            <w:r w:rsidRPr="00E763E1">
              <w:t xml:space="preserve"> другу </w:t>
            </w:r>
            <w:proofErr w:type="spellStart"/>
            <w:r w:rsidRPr="00E763E1">
              <w:t>статті</w:t>
            </w:r>
            <w:proofErr w:type="spellEnd"/>
            <w:r w:rsidRPr="00E763E1">
              <w:t xml:space="preserve"> 3, </w:t>
            </w:r>
            <w:proofErr w:type="spellStart"/>
            <w:r w:rsidRPr="00E763E1">
              <w:t>підпункт</w:t>
            </w:r>
            <w:proofErr w:type="spellEnd"/>
            <w:r w:rsidRPr="00E763E1">
              <w:t xml:space="preserve"> 9 пункту 1 </w:t>
            </w:r>
            <w:proofErr w:type="spellStart"/>
            <w:r w:rsidRPr="00E763E1">
              <w:t>частини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другої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статті</w:t>
            </w:r>
            <w:proofErr w:type="spellEnd"/>
            <w:r w:rsidRPr="00E763E1">
              <w:t xml:space="preserve"> 4 Закону </w:t>
            </w:r>
            <w:proofErr w:type="spellStart"/>
            <w:r w:rsidRPr="00E763E1">
              <w:t>України</w:t>
            </w:r>
            <w:proofErr w:type="spellEnd"/>
            <w:r w:rsidRPr="00E763E1">
              <w:t xml:space="preserve"> «Про </w:t>
            </w:r>
            <w:proofErr w:type="spellStart"/>
            <w:r w:rsidRPr="00E763E1">
              <w:t>судовий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збір</w:t>
            </w:r>
            <w:proofErr w:type="spellEnd"/>
            <w:r w:rsidRPr="00E763E1">
              <w:t xml:space="preserve">» 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08.07.2011 № 3674-VI. </w:t>
            </w:r>
            <w:proofErr w:type="spellStart"/>
            <w:r w:rsidRPr="00E763E1">
              <w:t>Оскільки</w:t>
            </w:r>
            <w:proofErr w:type="spellEnd"/>
            <w:r w:rsidRPr="00E763E1">
              <w:t xml:space="preserve"> вони </w:t>
            </w:r>
            <w:proofErr w:type="spellStart"/>
            <w:r w:rsidRPr="00E763E1">
              <w:t>уможливлюють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справляння</w:t>
            </w:r>
            <w:proofErr w:type="spellEnd"/>
            <w:r w:rsidRPr="00E763E1">
              <w:t xml:space="preserve"> судового </w:t>
            </w:r>
            <w:proofErr w:type="spellStart"/>
            <w:r w:rsidRPr="00E763E1">
              <w:t>збору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під</w:t>
            </w:r>
            <w:proofErr w:type="spellEnd"/>
            <w:r w:rsidRPr="00E763E1">
              <w:t xml:space="preserve"> час </w:t>
            </w:r>
            <w:proofErr w:type="spellStart"/>
            <w:r w:rsidRPr="00E763E1">
              <w:t>подання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апеляційної</w:t>
            </w:r>
            <w:proofErr w:type="spellEnd"/>
            <w:r w:rsidRPr="00E763E1">
              <w:t xml:space="preserve"> і </w:t>
            </w:r>
            <w:proofErr w:type="spellStart"/>
            <w:r w:rsidRPr="00E763E1">
              <w:t>касаційної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скарги</w:t>
            </w:r>
            <w:proofErr w:type="spellEnd"/>
            <w:r w:rsidRPr="00E763E1">
              <w:t xml:space="preserve"> на </w:t>
            </w:r>
            <w:proofErr w:type="spellStart"/>
            <w:r w:rsidRPr="00E763E1">
              <w:t>ухвалу</w:t>
            </w:r>
            <w:proofErr w:type="spellEnd"/>
            <w:r w:rsidRPr="00E763E1">
              <w:t xml:space="preserve"> суду, </w:t>
            </w:r>
            <w:proofErr w:type="spellStart"/>
            <w:r w:rsidRPr="00E763E1">
              <w:t>постановлену</w:t>
            </w:r>
            <w:proofErr w:type="spellEnd"/>
            <w:r w:rsidRPr="00E763E1">
              <w:t xml:space="preserve"> за результатами </w:t>
            </w:r>
            <w:proofErr w:type="spellStart"/>
            <w:r w:rsidRPr="00E763E1">
              <w:t>розгляду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скарги</w:t>
            </w:r>
            <w:proofErr w:type="spellEnd"/>
            <w:r w:rsidRPr="00E763E1">
              <w:t xml:space="preserve"> на </w:t>
            </w:r>
            <w:proofErr w:type="spellStart"/>
            <w:r w:rsidRPr="00E763E1">
              <w:t>рішення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дію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або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бездіяльність</w:t>
            </w:r>
            <w:proofErr w:type="spellEnd"/>
            <w:r w:rsidRPr="00E763E1">
              <w:t xml:space="preserve"> державного </w:t>
            </w:r>
            <w:proofErr w:type="spellStart"/>
            <w:r w:rsidRPr="00E763E1">
              <w:t>виконавця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чи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іншої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посадової</w:t>
            </w:r>
            <w:proofErr w:type="spellEnd"/>
            <w:r w:rsidRPr="00E763E1">
              <w:t xml:space="preserve"> особи органу </w:t>
            </w:r>
            <w:proofErr w:type="spellStart"/>
            <w:r w:rsidRPr="00E763E1">
              <w:t>державної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виконавчої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служби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або</w:t>
            </w:r>
            <w:proofErr w:type="spellEnd"/>
            <w:r w:rsidRPr="00E763E1">
              <w:t xml:space="preserve"> приватного </w:t>
            </w:r>
            <w:proofErr w:type="spellStart"/>
            <w:r w:rsidRPr="00E763E1">
              <w:t>виконавця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під</w:t>
            </w:r>
            <w:proofErr w:type="spellEnd"/>
            <w:r w:rsidRPr="00E763E1">
              <w:t xml:space="preserve"> час </w:t>
            </w:r>
            <w:proofErr w:type="spellStart"/>
            <w:r w:rsidRPr="00E763E1">
              <w:t>виконання</w:t>
            </w:r>
            <w:proofErr w:type="spellEnd"/>
            <w:r w:rsidRPr="00E763E1">
              <w:t xml:space="preserve"> судового </w:t>
            </w:r>
            <w:proofErr w:type="spellStart"/>
            <w:r w:rsidRPr="00E763E1">
              <w:t>рішення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ухваленого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відповідно</w:t>
            </w:r>
            <w:proofErr w:type="spellEnd"/>
            <w:r w:rsidRPr="00E763E1">
              <w:t xml:space="preserve"> до </w:t>
            </w:r>
            <w:proofErr w:type="spellStart"/>
            <w:r w:rsidRPr="00E763E1">
              <w:t>Цивільного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процесуального</w:t>
            </w:r>
            <w:proofErr w:type="spellEnd"/>
            <w:r w:rsidRPr="00E763E1">
              <w:t xml:space="preserve"> кодексу </w:t>
            </w:r>
            <w:proofErr w:type="spellStart"/>
            <w:r w:rsidRPr="00E763E1">
              <w:t>України</w:t>
            </w:r>
            <w:proofErr w:type="spellEnd"/>
            <w:r w:rsidRPr="00E763E1">
              <w:t>. </w:t>
            </w:r>
            <w:proofErr w:type="spellStart"/>
            <w:r w:rsidRPr="00E763E1">
              <w:t>Ці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норми</w:t>
            </w:r>
            <w:proofErr w:type="spellEnd"/>
            <w:r w:rsidRPr="00E763E1">
              <w:t xml:space="preserve">, у </w:t>
            </w:r>
            <w:proofErr w:type="spellStart"/>
            <w:r w:rsidRPr="00E763E1">
              <w:t>зазначеному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аспекті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мали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утратити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чинність</w:t>
            </w:r>
            <w:proofErr w:type="spellEnd"/>
            <w:r w:rsidRPr="00E763E1">
              <w:t>.</w:t>
            </w:r>
          </w:p>
          <w:p w14:paraId="781E175A" w14:textId="77777777" w:rsidR="00D976C4" w:rsidRPr="00E763E1" w:rsidRDefault="00000000" w:rsidP="00E763E1">
            <w:proofErr w:type="spellStart"/>
            <w:r w:rsidRPr="00E763E1">
              <w:t>Крайніми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змінами</w:t>
            </w:r>
            <w:proofErr w:type="spellEnd"/>
            <w:r w:rsidRPr="00E763E1">
              <w:t xml:space="preserve"> до Закону «Про </w:t>
            </w:r>
            <w:proofErr w:type="spellStart"/>
            <w:r w:rsidRPr="00E763E1">
              <w:t>судовий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збір</w:t>
            </w:r>
            <w:proofErr w:type="spellEnd"/>
            <w:r w:rsidRPr="00E763E1">
              <w:t xml:space="preserve">» </w:t>
            </w:r>
            <w:proofErr w:type="spellStart"/>
            <w:r w:rsidRPr="00E763E1">
              <w:t>законодавчі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положення</w:t>
            </w:r>
            <w:proofErr w:type="spellEnd"/>
            <w:r w:rsidRPr="00E763E1">
              <w:t xml:space="preserve"> привели у </w:t>
            </w:r>
            <w:proofErr w:type="spellStart"/>
            <w:r w:rsidRPr="00E763E1">
              <w:t>відповідність</w:t>
            </w:r>
            <w:proofErr w:type="spellEnd"/>
            <w:r w:rsidRPr="00E763E1">
              <w:t xml:space="preserve"> до </w:t>
            </w:r>
            <w:proofErr w:type="spellStart"/>
            <w:r w:rsidRPr="00E763E1">
              <w:t>висновків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викладених</w:t>
            </w:r>
            <w:proofErr w:type="spellEnd"/>
            <w:r w:rsidRPr="00E763E1">
              <w:t xml:space="preserve"> у </w:t>
            </w:r>
            <w:proofErr w:type="spellStart"/>
            <w:r w:rsidRPr="00E763E1">
              <w:t>рішенні</w:t>
            </w:r>
            <w:proofErr w:type="spellEnd"/>
            <w:r w:rsidRPr="00E763E1">
              <w:t xml:space="preserve"> КСУ.</w:t>
            </w:r>
          </w:p>
          <w:p w14:paraId="3572BE0C" w14:textId="77777777" w:rsidR="00D976C4" w:rsidRPr="00E763E1" w:rsidRDefault="00000000" w:rsidP="00E763E1">
            <w:r w:rsidRPr="00E763E1">
              <w:t xml:space="preserve">З </w:t>
            </w:r>
            <w:proofErr w:type="spellStart"/>
            <w:r w:rsidRPr="00E763E1">
              <w:t>огляду</w:t>
            </w:r>
            <w:proofErr w:type="spellEnd"/>
            <w:r w:rsidRPr="00E763E1">
              <w:t xml:space="preserve"> на </w:t>
            </w:r>
            <w:proofErr w:type="spellStart"/>
            <w:r w:rsidRPr="00E763E1">
              <w:t>зміни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судовий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збір</w:t>
            </w:r>
            <w:proofErr w:type="spellEnd"/>
            <w:r w:rsidRPr="00E763E1">
              <w:t xml:space="preserve"> не </w:t>
            </w:r>
            <w:proofErr w:type="spellStart"/>
            <w:r w:rsidRPr="00E763E1">
              <w:t>справлятимуть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зокрема</w:t>
            </w:r>
            <w:proofErr w:type="spellEnd"/>
            <w:r w:rsidRPr="00E763E1">
              <w:t xml:space="preserve">, за </w:t>
            </w:r>
            <w:proofErr w:type="spellStart"/>
            <w:r w:rsidRPr="00E763E1">
              <w:t>подання</w:t>
            </w:r>
            <w:proofErr w:type="spellEnd"/>
            <w:r w:rsidRPr="00E763E1">
              <w:t>  </w:t>
            </w:r>
            <w:proofErr w:type="spellStart"/>
            <w:r w:rsidRPr="00E763E1">
              <w:t>апеляційної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касаційної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скарг</w:t>
            </w:r>
            <w:proofErr w:type="spellEnd"/>
            <w:r w:rsidRPr="00E763E1">
              <w:t xml:space="preserve"> на </w:t>
            </w:r>
            <w:proofErr w:type="spellStart"/>
            <w:r w:rsidRPr="00E763E1">
              <w:t>ухвалу</w:t>
            </w:r>
            <w:proofErr w:type="spellEnd"/>
            <w:r w:rsidRPr="00E763E1">
              <w:t xml:space="preserve"> суду, </w:t>
            </w:r>
            <w:proofErr w:type="spellStart"/>
            <w:r w:rsidRPr="00E763E1">
              <w:t>постановлену</w:t>
            </w:r>
            <w:proofErr w:type="spellEnd"/>
            <w:r w:rsidRPr="00E763E1">
              <w:t xml:space="preserve"> за результатами </w:t>
            </w:r>
            <w:proofErr w:type="spellStart"/>
            <w:r w:rsidRPr="00E763E1">
              <w:t>розгляду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скарги</w:t>
            </w:r>
            <w:proofErr w:type="spellEnd"/>
            <w:r w:rsidRPr="00E763E1">
              <w:t xml:space="preserve"> на </w:t>
            </w:r>
            <w:proofErr w:type="spellStart"/>
            <w:r w:rsidRPr="00E763E1">
              <w:t>рішення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дії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чи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бездіяльність</w:t>
            </w:r>
            <w:proofErr w:type="spellEnd"/>
            <w:r w:rsidRPr="00E763E1">
              <w:t xml:space="preserve"> державного </w:t>
            </w:r>
            <w:proofErr w:type="spellStart"/>
            <w:r w:rsidRPr="00E763E1">
              <w:t>виконавця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або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іншої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посадової</w:t>
            </w:r>
            <w:proofErr w:type="spellEnd"/>
            <w:r w:rsidRPr="00E763E1">
              <w:t xml:space="preserve"> особи органу </w:t>
            </w:r>
            <w:proofErr w:type="spellStart"/>
            <w:r w:rsidRPr="00E763E1">
              <w:t>державної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виконавчої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служби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або</w:t>
            </w:r>
            <w:proofErr w:type="spellEnd"/>
            <w:r w:rsidRPr="00E763E1">
              <w:t xml:space="preserve"> </w:t>
            </w:r>
            <w:r w:rsidRPr="00E763E1">
              <w:lastRenderedPageBreak/>
              <w:t xml:space="preserve">приватного </w:t>
            </w:r>
            <w:proofErr w:type="spellStart"/>
            <w:r w:rsidRPr="00E763E1">
              <w:t>виконавця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під</w:t>
            </w:r>
            <w:proofErr w:type="spellEnd"/>
            <w:r w:rsidRPr="00E763E1">
              <w:t xml:space="preserve"> час </w:t>
            </w:r>
            <w:proofErr w:type="spellStart"/>
            <w:r w:rsidRPr="00E763E1">
              <w:t>виконання</w:t>
            </w:r>
            <w:proofErr w:type="spellEnd"/>
            <w:r w:rsidRPr="00E763E1">
              <w:t xml:space="preserve"> судового </w:t>
            </w:r>
            <w:proofErr w:type="spellStart"/>
            <w:r w:rsidRPr="00E763E1">
              <w:t>рішення</w:t>
            </w:r>
            <w:proofErr w:type="spellEnd"/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1B0FF" w14:textId="77777777" w:rsidR="00D976C4" w:rsidRPr="00E763E1" w:rsidRDefault="00000000" w:rsidP="00E763E1">
            <w:r w:rsidRPr="00E763E1">
              <w:lastRenderedPageBreak/>
              <w:t xml:space="preserve">Закон </w:t>
            </w:r>
            <w:proofErr w:type="spellStart"/>
            <w:r w:rsidRPr="00E763E1">
              <w:t>України</w:t>
            </w:r>
            <w:proofErr w:type="spellEnd"/>
            <w:r w:rsidRPr="00E763E1">
              <w:t xml:space="preserve"> «Про </w:t>
            </w:r>
            <w:proofErr w:type="spellStart"/>
            <w:r w:rsidRPr="00E763E1">
              <w:t>внесення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змін</w:t>
            </w:r>
            <w:proofErr w:type="spellEnd"/>
            <w:r w:rsidRPr="00E763E1">
              <w:t xml:space="preserve"> до Закону </w:t>
            </w:r>
            <w:proofErr w:type="spellStart"/>
            <w:r w:rsidRPr="00E763E1">
              <w:t>України</w:t>
            </w:r>
            <w:proofErr w:type="spellEnd"/>
            <w:r w:rsidRPr="00E763E1">
              <w:t xml:space="preserve"> «Про </w:t>
            </w:r>
            <w:proofErr w:type="spellStart"/>
            <w:r w:rsidRPr="00E763E1">
              <w:t>судовий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збір</w:t>
            </w:r>
            <w:proofErr w:type="spellEnd"/>
            <w:r w:rsidRPr="00E763E1">
              <w:t xml:space="preserve">» у </w:t>
            </w:r>
            <w:proofErr w:type="spellStart"/>
            <w:r w:rsidRPr="00E763E1">
              <w:t>зв’язку</w:t>
            </w:r>
            <w:proofErr w:type="spellEnd"/>
            <w:r w:rsidRPr="00E763E1">
              <w:t xml:space="preserve"> з </w:t>
            </w:r>
            <w:proofErr w:type="spellStart"/>
            <w:r w:rsidRPr="00E763E1">
              <w:t>Рішенням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Конституційного</w:t>
            </w:r>
            <w:proofErr w:type="spellEnd"/>
            <w:r w:rsidRPr="00E763E1">
              <w:t xml:space="preserve"> Суду </w:t>
            </w:r>
            <w:proofErr w:type="spellStart"/>
            <w:r w:rsidRPr="00E763E1">
              <w:t>України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13 травня 2024 року № 6-р(II)/2024 </w:t>
            </w:r>
            <w:proofErr w:type="spellStart"/>
            <w:r w:rsidRPr="00E763E1">
              <w:t>щодо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забезпечення</w:t>
            </w:r>
            <w:proofErr w:type="spellEnd"/>
            <w:r w:rsidRPr="00E763E1">
              <w:t xml:space="preserve"> принципу </w:t>
            </w:r>
            <w:proofErr w:type="spellStart"/>
            <w:r w:rsidRPr="00E763E1">
              <w:t>обов’язковості</w:t>
            </w:r>
            <w:proofErr w:type="spellEnd"/>
            <w:r w:rsidRPr="00E763E1">
              <w:t xml:space="preserve"> судового </w:t>
            </w:r>
            <w:proofErr w:type="spellStart"/>
            <w:r w:rsidRPr="00E763E1">
              <w:t>рішення</w:t>
            </w:r>
            <w:proofErr w:type="spellEnd"/>
            <w:r w:rsidRPr="00E763E1">
              <w:t xml:space="preserve">» 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31.10.2024 № 4056-IX</w:t>
            </w:r>
          </w:p>
        </w:tc>
      </w:tr>
      <w:tr w:rsidR="00D976C4" w:rsidRPr="00E763E1" w14:paraId="606B5571" w14:textId="77777777">
        <w:trPr>
          <w:divId w:val="586691530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DE0EB" w14:textId="77777777" w:rsidR="00D976C4" w:rsidRPr="00E763E1" w:rsidRDefault="00000000" w:rsidP="00E763E1">
            <w:r w:rsidRPr="00E763E1">
              <w:lastRenderedPageBreak/>
              <w:t>12 листопада 2024 року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A7D94" w14:textId="77777777" w:rsidR="00D976C4" w:rsidRPr="00E763E1" w:rsidRDefault="00000000" w:rsidP="00E763E1">
            <w:proofErr w:type="spellStart"/>
            <w:r w:rsidRPr="00E763E1">
              <w:t>Розширили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можливості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використання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бюджетних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коштів</w:t>
            </w:r>
            <w:proofErr w:type="spellEnd"/>
            <w:r w:rsidRPr="00E763E1">
              <w:t xml:space="preserve"> для </w:t>
            </w:r>
            <w:proofErr w:type="spellStart"/>
            <w:r w:rsidRPr="00E763E1">
              <w:t>медичних</w:t>
            </w:r>
            <w:proofErr w:type="spellEnd"/>
            <w:r w:rsidRPr="00E763E1">
              <w:t xml:space="preserve"> закупівель</w:t>
            </w:r>
          </w:p>
          <w:p w14:paraId="4F0040F3" w14:textId="77777777" w:rsidR="00D976C4" w:rsidRPr="00E763E1" w:rsidRDefault="00000000" w:rsidP="00E763E1">
            <w:r w:rsidRPr="00E763E1">
              <w:t xml:space="preserve">КМУ </w:t>
            </w:r>
            <w:proofErr w:type="spellStart"/>
            <w:r w:rsidRPr="00E763E1">
              <w:t>оновив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умови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використання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коштів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передбачених</w:t>
            </w:r>
            <w:proofErr w:type="spellEnd"/>
            <w:r w:rsidRPr="00E763E1">
              <w:t xml:space="preserve"> МОЗ у </w:t>
            </w:r>
            <w:proofErr w:type="spellStart"/>
            <w:r w:rsidRPr="00E763E1">
              <w:t>держбюджеті</w:t>
            </w:r>
            <w:proofErr w:type="spellEnd"/>
            <w:r w:rsidRPr="00E763E1">
              <w:t xml:space="preserve"> для </w:t>
            </w:r>
            <w:proofErr w:type="spellStart"/>
            <w:r w:rsidRPr="00E763E1">
              <w:t>виконання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програм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централізованих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заходів</w:t>
            </w:r>
            <w:proofErr w:type="spellEnd"/>
            <w:r w:rsidRPr="00E763E1">
              <w:t xml:space="preserve"> з </w:t>
            </w:r>
            <w:proofErr w:type="spellStart"/>
            <w:r w:rsidRPr="00E763E1">
              <w:t>охорони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здоров’я</w:t>
            </w:r>
            <w:proofErr w:type="spellEnd"/>
            <w:r w:rsidRPr="00E763E1">
              <w:t>.</w:t>
            </w:r>
          </w:p>
          <w:p w14:paraId="57C88E3B" w14:textId="77777777" w:rsidR="00D976C4" w:rsidRPr="00E763E1" w:rsidRDefault="00000000" w:rsidP="00E763E1">
            <w:proofErr w:type="spellStart"/>
            <w:r w:rsidRPr="00E763E1">
              <w:t>Зміни</w:t>
            </w:r>
            <w:proofErr w:type="spellEnd"/>
            <w:r w:rsidRPr="00E763E1">
              <w:t xml:space="preserve"> внесли до постанов:</w:t>
            </w:r>
          </w:p>
          <w:p w14:paraId="4405531D" w14:textId="77777777" w:rsidR="00D976C4" w:rsidRPr="00E763E1" w:rsidRDefault="00000000" w:rsidP="00E763E1">
            <w:r w:rsidRPr="00E763E1">
              <w:t xml:space="preserve">«Про </w:t>
            </w:r>
            <w:proofErr w:type="spellStart"/>
            <w:r w:rsidRPr="00E763E1">
              <w:t>затвердження</w:t>
            </w:r>
            <w:proofErr w:type="spellEnd"/>
            <w:r w:rsidRPr="00E763E1">
              <w:t xml:space="preserve"> Порядку </w:t>
            </w:r>
            <w:proofErr w:type="spellStart"/>
            <w:r w:rsidRPr="00E763E1">
              <w:t>використання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коштів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передбачених</w:t>
            </w:r>
            <w:proofErr w:type="spellEnd"/>
            <w:r w:rsidRPr="00E763E1">
              <w:t xml:space="preserve"> у державному </w:t>
            </w:r>
            <w:proofErr w:type="spellStart"/>
            <w:r w:rsidRPr="00E763E1">
              <w:t>бюджеті</w:t>
            </w:r>
            <w:proofErr w:type="spellEnd"/>
            <w:r w:rsidRPr="00E763E1">
              <w:t xml:space="preserve"> для </w:t>
            </w:r>
            <w:proofErr w:type="spellStart"/>
            <w:r w:rsidRPr="00E763E1">
              <w:t>забезпечення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здійснення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медичних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заходів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окремих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державних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програм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комплексних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заходів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програмного</w:t>
            </w:r>
            <w:proofErr w:type="spellEnd"/>
            <w:r w:rsidRPr="00E763E1">
              <w:t xml:space="preserve"> характеру» 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17.03.2011 № 298 (</w:t>
            </w:r>
            <w:proofErr w:type="spellStart"/>
            <w:r w:rsidRPr="00E763E1">
              <w:t>далі</w:t>
            </w:r>
            <w:proofErr w:type="spellEnd"/>
            <w:r w:rsidRPr="00E763E1">
              <w:t> — Порядок);</w:t>
            </w:r>
          </w:p>
          <w:p w14:paraId="1B5245AC" w14:textId="77777777" w:rsidR="00D976C4" w:rsidRPr="00E763E1" w:rsidRDefault="00000000" w:rsidP="00E763E1">
            <w:r w:rsidRPr="00E763E1">
              <w:t>«</w:t>
            </w:r>
            <w:proofErr w:type="spellStart"/>
            <w:r w:rsidRPr="00E763E1">
              <w:t>Деякі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питання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закупівлі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лікарських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засобів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медичних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виробів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допоміжних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засобів</w:t>
            </w:r>
            <w:proofErr w:type="spellEnd"/>
            <w:r w:rsidRPr="00E763E1">
              <w:t xml:space="preserve"> до них» 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07.03.2022 № 216 (</w:t>
            </w:r>
            <w:proofErr w:type="spellStart"/>
            <w:r w:rsidRPr="00E763E1">
              <w:t>далі</w:t>
            </w:r>
            <w:proofErr w:type="spellEnd"/>
            <w:r w:rsidRPr="00E763E1">
              <w:t> — Постанова № 216).</w:t>
            </w:r>
          </w:p>
          <w:p w14:paraId="3E478B8F" w14:textId="77777777" w:rsidR="00D976C4" w:rsidRPr="00E763E1" w:rsidRDefault="00000000" w:rsidP="00E763E1">
            <w:proofErr w:type="spellStart"/>
            <w:r w:rsidRPr="00E763E1">
              <w:t>Відтак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бюджетні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кошти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можна</w:t>
            </w:r>
            <w:proofErr w:type="spellEnd"/>
            <w:r w:rsidRPr="00E763E1">
              <w:t xml:space="preserve"> буде </w:t>
            </w:r>
            <w:proofErr w:type="spellStart"/>
            <w:r w:rsidRPr="00E763E1">
              <w:t>використовувати</w:t>
            </w:r>
            <w:proofErr w:type="spellEnd"/>
            <w:r w:rsidRPr="00E763E1">
              <w:t xml:space="preserve"> для </w:t>
            </w:r>
            <w:proofErr w:type="spellStart"/>
            <w:r w:rsidRPr="00E763E1">
              <w:t>закупівлі</w:t>
            </w:r>
            <w:proofErr w:type="spellEnd"/>
            <w:r w:rsidRPr="00E763E1">
              <w:t xml:space="preserve"> не </w:t>
            </w:r>
            <w:proofErr w:type="spellStart"/>
            <w:r w:rsidRPr="00E763E1">
              <w:t>лише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товарів</w:t>
            </w:r>
            <w:proofErr w:type="spellEnd"/>
            <w:r w:rsidRPr="00E763E1">
              <w:t xml:space="preserve">, а й </w:t>
            </w:r>
            <w:proofErr w:type="spellStart"/>
            <w:r w:rsidRPr="00E763E1">
              <w:t>робіт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послуг</w:t>
            </w:r>
            <w:proofErr w:type="spellEnd"/>
            <w:r w:rsidRPr="00E763E1">
              <w:t xml:space="preserve"> в рамках </w:t>
            </w:r>
            <w:proofErr w:type="spellStart"/>
            <w:r w:rsidRPr="00E763E1">
              <w:t>реалізації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проєкту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щодо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створення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лабораторій</w:t>
            </w:r>
            <w:proofErr w:type="spellEnd"/>
            <w:r w:rsidRPr="00E763E1">
              <w:t xml:space="preserve"> синтезу </w:t>
            </w:r>
            <w:proofErr w:type="spellStart"/>
            <w:r w:rsidRPr="00E763E1">
              <w:t>радіофармацевтичних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лікарських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засобів</w:t>
            </w:r>
            <w:proofErr w:type="spellEnd"/>
            <w:r w:rsidRPr="00E763E1">
              <w:t xml:space="preserve"> (</w:t>
            </w:r>
            <w:proofErr w:type="spellStart"/>
            <w:r w:rsidRPr="00E763E1">
              <w:t>пп</w:t>
            </w:r>
            <w:proofErr w:type="spellEnd"/>
            <w:r w:rsidRPr="00E763E1">
              <w:t>. 2 п. 3 Порядку).</w:t>
            </w:r>
          </w:p>
          <w:p w14:paraId="59C1D001" w14:textId="77777777" w:rsidR="00D976C4" w:rsidRPr="00E763E1" w:rsidRDefault="00000000" w:rsidP="00E763E1">
            <w:r w:rsidRPr="00E763E1">
              <w:t xml:space="preserve">Також Порядок </w:t>
            </w:r>
            <w:proofErr w:type="spellStart"/>
            <w:r w:rsidRPr="00E763E1">
              <w:t>доповнили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новими</w:t>
            </w:r>
            <w:proofErr w:type="spellEnd"/>
            <w:r w:rsidRPr="00E763E1">
              <w:t xml:space="preserve"> строками і товарами, </w:t>
            </w:r>
            <w:proofErr w:type="spellStart"/>
            <w:r w:rsidRPr="00E763E1">
              <w:t>щодо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яких</w:t>
            </w:r>
            <w:proofErr w:type="spellEnd"/>
            <w:r w:rsidRPr="00E763E1">
              <w:t xml:space="preserve"> у межах </w:t>
            </w:r>
            <w:proofErr w:type="spellStart"/>
            <w:r w:rsidRPr="00E763E1">
              <w:t>цих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строків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може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передбачатися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попередня</w:t>
            </w:r>
            <w:proofErr w:type="spellEnd"/>
            <w:r w:rsidRPr="00E763E1">
              <w:t xml:space="preserve"> оплата:</w:t>
            </w:r>
          </w:p>
          <w:p w14:paraId="7B559525" w14:textId="77777777" w:rsidR="00D976C4" w:rsidRPr="00E763E1" w:rsidRDefault="00000000" w:rsidP="00E763E1">
            <w:r w:rsidRPr="00E763E1">
              <w:t xml:space="preserve">не </w:t>
            </w:r>
            <w:proofErr w:type="spellStart"/>
            <w:r w:rsidRPr="00E763E1">
              <w:t>більше</w:t>
            </w:r>
            <w:proofErr w:type="spellEnd"/>
            <w:r w:rsidRPr="00E763E1">
              <w:t xml:space="preserve"> 6 </w:t>
            </w:r>
            <w:proofErr w:type="spellStart"/>
            <w:r w:rsidRPr="00E763E1">
              <w:t>місяців</w:t>
            </w:r>
            <w:proofErr w:type="spellEnd"/>
            <w:r w:rsidRPr="00E763E1">
              <w:t xml:space="preserve"> — </w:t>
            </w:r>
            <w:proofErr w:type="spellStart"/>
            <w:r w:rsidRPr="00E763E1">
              <w:t>робіт</w:t>
            </w:r>
            <w:proofErr w:type="spellEnd"/>
            <w:r w:rsidRPr="00E763E1">
              <w:t xml:space="preserve"> з </w:t>
            </w:r>
            <w:proofErr w:type="spellStart"/>
            <w:r w:rsidRPr="00E763E1">
              <w:t>проєктування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лабораторій</w:t>
            </w:r>
            <w:proofErr w:type="spellEnd"/>
            <w:r w:rsidRPr="00E763E1">
              <w:t xml:space="preserve"> синтезу </w:t>
            </w:r>
            <w:proofErr w:type="spellStart"/>
            <w:r w:rsidRPr="00E763E1">
              <w:t>радіофармацевтичних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лікарських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засобів</w:t>
            </w:r>
            <w:proofErr w:type="spellEnd"/>
            <w:r w:rsidRPr="00E763E1">
              <w:t>;</w:t>
            </w:r>
          </w:p>
          <w:p w14:paraId="1D47A408" w14:textId="77777777" w:rsidR="00D976C4" w:rsidRPr="00E763E1" w:rsidRDefault="00000000" w:rsidP="00E763E1">
            <w:r w:rsidRPr="00E763E1">
              <w:t xml:space="preserve">не </w:t>
            </w:r>
            <w:proofErr w:type="spellStart"/>
            <w:r w:rsidRPr="00E763E1">
              <w:t>більше</w:t>
            </w:r>
            <w:proofErr w:type="spellEnd"/>
            <w:r w:rsidRPr="00E763E1">
              <w:t xml:space="preserve"> 12 </w:t>
            </w:r>
            <w:proofErr w:type="spellStart"/>
            <w:r w:rsidRPr="00E763E1">
              <w:t>місяців</w:t>
            </w:r>
            <w:proofErr w:type="spellEnd"/>
            <w:r w:rsidRPr="00E763E1">
              <w:t xml:space="preserve"> — </w:t>
            </w:r>
            <w:proofErr w:type="spellStart"/>
            <w:r w:rsidRPr="00E763E1">
              <w:t>лікарських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засобів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медичних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виробів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пов’язаних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послуг</w:t>
            </w:r>
            <w:proofErr w:type="spellEnd"/>
            <w:r w:rsidRPr="00E763E1">
              <w:t>;</w:t>
            </w:r>
          </w:p>
          <w:p w14:paraId="606C767C" w14:textId="77777777" w:rsidR="00D976C4" w:rsidRPr="00E763E1" w:rsidRDefault="00000000" w:rsidP="00E763E1">
            <w:r w:rsidRPr="00E763E1">
              <w:t xml:space="preserve">не </w:t>
            </w:r>
            <w:proofErr w:type="spellStart"/>
            <w:r w:rsidRPr="00E763E1">
              <w:t>більше</w:t>
            </w:r>
            <w:proofErr w:type="spellEnd"/>
            <w:r w:rsidRPr="00E763E1">
              <w:t xml:space="preserve"> 18 </w:t>
            </w:r>
            <w:proofErr w:type="spellStart"/>
            <w:r w:rsidRPr="00E763E1">
              <w:t>місяців</w:t>
            </w:r>
            <w:proofErr w:type="spellEnd"/>
            <w:r w:rsidRPr="00E763E1">
              <w:t>:</w:t>
            </w:r>
          </w:p>
          <w:p w14:paraId="3C0A5A00" w14:textId="77777777" w:rsidR="00D976C4" w:rsidRPr="00E763E1" w:rsidRDefault="00000000" w:rsidP="00E763E1">
            <w:proofErr w:type="spellStart"/>
            <w:r w:rsidRPr="00E763E1">
              <w:t>імунобіологічних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препаратів</w:t>
            </w:r>
            <w:proofErr w:type="spellEnd"/>
            <w:r w:rsidRPr="00E763E1">
              <w:t xml:space="preserve"> (вакцин) та </w:t>
            </w:r>
            <w:proofErr w:type="spellStart"/>
            <w:r w:rsidRPr="00E763E1">
              <w:t>пов’язаних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послуг</w:t>
            </w:r>
            <w:proofErr w:type="spellEnd"/>
            <w:r w:rsidRPr="00E763E1">
              <w:t>;</w:t>
            </w:r>
          </w:p>
          <w:p w14:paraId="742B7B80" w14:textId="77777777" w:rsidR="00D976C4" w:rsidRPr="00E763E1" w:rsidRDefault="00000000" w:rsidP="00E763E1">
            <w:r w:rsidRPr="00E763E1">
              <w:t xml:space="preserve">систем </w:t>
            </w:r>
            <w:proofErr w:type="spellStart"/>
            <w:r w:rsidRPr="00E763E1">
              <w:t>магнітно-резонансної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томографії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що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закуповуються</w:t>
            </w:r>
            <w:proofErr w:type="spellEnd"/>
            <w:r w:rsidRPr="00E763E1">
              <w:t xml:space="preserve"> на </w:t>
            </w:r>
            <w:proofErr w:type="spellStart"/>
            <w:r w:rsidRPr="00E763E1">
              <w:t>підставі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укладених</w:t>
            </w:r>
            <w:proofErr w:type="spellEnd"/>
            <w:r w:rsidRPr="00E763E1">
              <w:t xml:space="preserve"> у 2023 </w:t>
            </w:r>
            <w:proofErr w:type="spellStart"/>
            <w:r w:rsidRPr="00E763E1">
              <w:t>році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договорів</w:t>
            </w:r>
            <w:proofErr w:type="spellEnd"/>
            <w:r w:rsidRPr="00E763E1">
              <w:t>;</w:t>
            </w:r>
          </w:p>
          <w:p w14:paraId="432DE4F8" w14:textId="77777777" w:rsidR="00D976C4" w:rsidRPr="00E763E1" w:rsidRDefault="00000000" w:rsidP="00E763E1">
            <w:r w:rsidRPr="00E763E1">
              <w:t xml:space="preserve">не </w:t>
            </w:r>
            <w:proofErr w:type="spellStart"/>
            <w:r w:rsidRPr="00E763E1">
              <w:t>більше</w:t>
            </w:r>
            <w:proofErr w:type="spellEnd"/>
            <w:r w:rsidRPr="00E763E1">
              <w:t xml:space="preserve"> 24 </w:t>
            </w:r>
            <w:proofErr w:type="spellStart"/>
            <w:r w:rsidRPr="00E763E1">
              <w:t>місяців</w:t>
            </w:r>
            <w:proofErr w:type="spellEnd"/>
            <w:r w:rsidRPr="00E763E1">
              <w:t xml:space="preserve"> — </w:t>
            </w:r>
            <w:proofErr w:type="spellStart"/>
            <w:r w:rsidRPr="00E763E1">
              <w:t>товарів</w:t>
            </w:r>
            <w:proofErr w:type="spellEnd"/>
            <w:r w:rsidRPr="00E763E1">
              <w:t xml:space="preserve"> в рамках </w:t>
            </w:r>
            <w:proofErr w:type="spellStart"/>
            <w:r w:rsidRPr="00E763E1">
              <w:t>реалізації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проєкту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щодо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створення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лабораторій</w:t>
            </w:r>
            <w:proofErr w:type="spellEnd"/>
            <w:r w:rsidRPr="00E763E1">
              <w:t xml:space="preserve"> синтезу </w:t>
            </w:r>
            <w:proofErr w:type="spellStart"/>
            <w:r w:rsidRPr="00E763E1">
              <w:t>радіофармацевтичних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лікарських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засобів</w:t>
            </w:r>
            <w:proofErr w:type="spellEnd"/>
            <w:r w:rsidRPr="00E763E1">
              <w:t>.</w:t>
            </w:r>
          </w:p>
          <w:p w14:paraId="52B5E784" w14:textId="77777777" w:rsidR="00D976C4" w:rsidRPr="00E763E1" w:rsidRDefault="00000000" w:rsidP="00E763E1">
            <w:r w:rsidRPr="00E763E1">
              <w:t>У </w:t>
            </w:r>
            <w:proofErr w:type="spellStart"/>
            <w:r w:rsidRPr="00E763E1">
              <w:t>Постанові</w:t>
            </w:r>
            <w:proofErr w:type="spellEnd"/>
            <w:r w:rsidRPr="00E763E1">
              <w:t xml:space="preserve"> № 216 </w:t>
            </w:r>
            <w:proofErr w:type="spellStart"/>
            <w:r w:rsidRPr="00E763E1">
              <w:t>назву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розділу</w:t>
            </w:r>
            <w:proofErr w:type="spellEnd"/>
            <w:r w:rsidRPr="00E763E1">
              <w:t xml:space="preserve"> «</w:t>
            </w:r>
            <w:proofErr w:type="spellStart"/>
            <w:r w:rsidRPr="00E763E1">
              <w:t>Закупівля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обладнання</w:t>
            </w:r>
            <w:proofErr w:type="spellEnd"/>
            <w:r w:rsidRPr="00E763E1">
              <w:t xml:space="preserve"> для </w:t>
            </w:r>
            <w:proofErr w:type="spellStart"/>
            <w:r w:rsidRPr="00E763E1">
              <w:t>закладів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охорони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здоров’я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зокрема</w:t>
            </w:r>
            <w:proofErr w:type="spellEnd"/>
            <w:r w:rsidRPr="00E763E1">
              <w:t xml:space="preserve"> для </w:t>
            </w:r>
            <w:proofErr w:type="spellStart"/>
            <w:r w:rsidRPr="00E763E1">
              <w:t>кластерних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надкластерних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закладів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охорони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здоров’я</w:t>
            </w:r>
            <w:proofErr w:type="spellEnd"/>
            <w:r w:rsidRPr="00E763E1">
              <w:t xml:space="preserve"> МОЗ та Державного </w:t>
            </w:r>
            <w:proofErr w:type="spellStart"/>
            <w:r w:rsidRPr="00E763E1">
              <w:t>управління</w:t>
            </w:r>
            <w:proofErr w:type="spellEnd"/>
            <w:r w:rsidRPr="00E763E1">
              <w:t xml:space="preserve"> справами, а також для </w:t>
            </w:r>
            <w:proofErr w:type="spellStart"/>
            <w:r w:rsidRPr="00E763E1">
              <w:t>оснащення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lastRenderedPageBreak/>
              <w:t>лабораторій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Держлікслужби</w:t>
            </w:r>
            <w:proofErr w:type="spellEnd"/>
            <w:r w:rsidRPr="00E763E1">
              <w:t xml:space="preserve">» </w:t>
            </w:r>
            <w:proofErr w:type="spellStart"/>
            <w:r w:rsidRPr="00E763E1">
              <w:t>доповнили</w:t>
            </w:r>
            <w:proofErr w:type="spellEnd"/>
            <w:r w:rsidRPr="00E763E1">
              <w:t xml:space="preserve"> словами: «</w:t>
            </w:r>
            <w:proofErr w:type="spellStart"/>
            <w:r w:rsidRPr="00E763E1">
              <w:t>закупівля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товарів</w:t>
            </w:r>
            <w:proofErr w:type="spellEnd"/>
            <w:r w:rsidRPr="00E763E1">
              <w:t xml:space="preserve"> в рамках </w:t>
            </w:r>
            <w:proofErr w:type="spellStart"/>
            <w:r w:rsidRPr="00E763E1">
              <w:t>реалізації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проєкту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щодо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створення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лабораторій</w:t>
            </w:r>
            <w:proofErr w:type="spellEnd"/>
            <w:r w:rsidRPr="00E763E1">
              <w:t xml:space="preserve"> синтезу </w:t>
            </w:r>
            <w:proofErr w:type="spellStart"/>
            <w:r w:rsidRPr="00E763E1">
              <w:t>радіофармацевтичних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лікарських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засобів</w:t>
            </w:r>
            <w:proofErr w:type="spellEnd"/>
            <w:r w:rsidRPr="00E763E1">
              <w:t>».</w:t>
            </w:r>
          </w:p>
          <w:p w14:paraId="277FA299" w14:textId="77777777" w:rsidR="00D976C4" w:rsidRPr="00E763E1" w:rsidRDefault="00000000" w:rsidP="00E763E1">
            <w:proofErr w:type="spellStart"/>
            <w:r w:rsidRPr="00E763E1">
              <w:t>Крім</w:t>
            </w:r>
            <w:proofErr w:type="spellEnd"/>
            <w:r w:rsidRPr="00E763E1">
              <w:t xml:space="preserve"> того, </w:t>
            </w:r>
            <w:proofErr w:type="spellStart"/>
            <w:r w:rsidRPr="00E763E1">
              <w:t>розділ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доповнили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підрозділом</w:t>
            </w:r>
            <w:proofErr w:type="spellEnd"/>
            <w:r w:rsidRPr="00E763E1">
              <w:t xml:space="preserve"> з </w:t>
            </w:r>
            <w:proofErr w:type="spellStart"/>
            <w:r w:rsidRPr="00E763E1">
              <w:t>переліком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обладнання</w:t>
            </w:r>
            <w:proofErr w:type="spellEnd"/>
            <w:r w:rsidRPr="00E763E1">
              <w:t xml:space="preserve">, яке </w:t>
            </w:r>
            <w:proofErr w:type="spellStart"/>
            <w:r w:rsidRPr="00E763E1">
              <w:t>закуповуватимуть</w:t>
            </w:r>
            <w:proofErr w:type="spellEnd"/>
            <w:r w:rsidRPr="00E763E1">
              <w:t xml:space="preserve"> за </w:t>
            </w:r>
            <w:proofErr w:type="spellStart"/>
            <w:r w:rsidRPr="00E763E1">
              <w:t>бюджетні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кошти</w:t>
            </w:r>
            <w:proofErr w:type="spellEnd"/>
            <w:r w:rsidRPr="00E763E1">
              <w:t xml:space="preserve"> в рамках </w:t>
            </w:r>
            <w:proofErr w:type="spellStart"/>
            <w:r w:rsidRPr="00E763E1">
              <w:t>реалізації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проєкту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щодо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створення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лабораторій</w:t>
            </w:r>
            <w:proofErr w:type="spellEnd"/>
            <w:r w:rsidRPr="00E763E1">
              <w:t xml:space="preserve"> синтезу </w:t>
            </w:r>
            <w:proofErr w:type="spellStart"/>
            <w:r w:rsidRPr="00E763E1">
              <w:t>радіофармацевтичних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лікарських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засобів</w:t>
            </w:r>
            <w:proofErr w:type="spellEnd"/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D93C8" w14:textId="77777777" w:rsidR="00D976C4" w:rsidRPr="00E763E1" w:rsidRDefault="00000000" w:rsidP="00E763E1">
            <w:r w:rsidRPr="00E763E1">
              <w:lastRenderedPageBreak/>
              <w:t xml:space="preserve">Постанова КМУ «Про </w:t>
            </w:r>
            <w:proofErr w:type="spellStart"/>
            <w:r w:rsidRPr="00E763E1">
              <w:t>внесення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змін</w:t>
            </w:r>
            <w:proofErr w:type="spellEnd"/>
            <w:r w:rsidRPr="00E763E1">
              <w:t xml:space="preserve"> до постанов </w:t>
            </w:r>
            <w:proofErr w:type="spellStart"/>
            <w:r w:rsidRPr="00E763E1">
              <w:t>Кабінету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Міністрів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України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17 березня 2011 р. № 298 і 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7 березня 2022 р. № 216» 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08.11.2024 № 1270</w:t>
            </w:r>
          </w:p>
        </w:tc>
      </w:tr>
      <w:tr w:rsidR="00D976C4" w:rsidRPr="00E763E1" w14:paraId="5C2F9DF4" w14:textId="77777777">
        <w:trPr>
          <w:divId w:val="586691530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9BE93" w14:textId="77777777" w:rsidR="00D976C4" w:rsidRPr="00E763E1" w:rsidRDefault="00000000" w:rsidP="00E763E1">
            <w:r w:rsidRPr="00E763E1">
              <w:t>12 листопада 2024 року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0BDCE" w14:textId="77777777" w:rsidR="00D976C4" w:rsidRPr="00E763E1" w:rsidRDefault="00000000" w:rsidP="00E763E1">
            <w:r w:rsidRPr="00E763E1">
              <w:t xml:space="preserve">КМУ </w:t>
            </w:r>
            <w:proofErr w:type="spellStart"/>
            <w:r w:rsidRPr="00E763E1">
              <w:t>оновив</w:t>
            </w:r>
            <w:proofErr w:type="spellEnd"/>
            <w:r w:rsidRPr="00E763E1">
              <w:t xml:space="preserve"> процедуру </w:t>
            </w:r>
            <w:proofErr w:type="spellStart"/>
            <w:r w:rsidRPr="00E763E1">
              <w:t>укладання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договорів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керованого</w:t>
            </w:r>
            <w:proofErr w:type="spellEnd"/>
            <w:r w:rsidRPr="00E763E1">
              <w:t xml:space="preserve"> доступу</w:t>
            </w:r>
          </w:p>
          <w:p w14:paraId="230E6EB7" w14:textId="77777777" w:rsidR="00D976C4" w:rsidRPr="00E763E1" w:rsidRDefault="00000000" w:rsidP="00E763E1">
            <w:r w:rsidRPr="00E763E1">
              <w:t xml:space="preserve">КМУ </w:t>
            </w:r>
            <w:proofErr w:type="spellStart"/>
            <w:r w:rsidRPr="00E763E1">
              <w:t>ухвалив</w:t>
            </w:r>
            <w:proofErr w:type="spellEnd"/>
            <w:r w:rsidRPr="00E763E1">
              <w:t xml:space="preserve"> низку </w:t>
            </w:r>
            <w:proofErr w:type="spellStart"/>
            <w:r w:rsidRPr="00E763E1">
              <w:t>змін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щодо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оптимізації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державної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оцінки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медичних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технологій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укладання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договорів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керованого</w:t>
            </w:r>
            <w:proofErr w:type="spellEnd"/>
            <w:r w:rsidRPr="00E763E1">
              <w:t xml:space="preserve"> доступу.</w:t>
            </w:r>
          </w:p>
          <w:p w14:paraId="7BBA2503" w14:textId="77777777" w:rsidR="00D976C4" w:rsidRPr="00E763E1" w:rsidRDefault="00000000" w:rsidP="00E763E1">
            <w:proofErr w:type="spellStart"/>
            <w:r w:rsidRPr="00E763E1">
              <w:t>Державну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оцінку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медичних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технологій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проводитимуть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якщо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замовник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продовжує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дію</w:t>
            </w:r>
            <w:proofErr w:type="spellEnd"/>
            <w:r w:rsidRPr="00E763E1">
              <w:t xml:space="preserve"> договору </w:t>
            </w:r>
            <w:proofErr w:type="spellStart"/>
            <w:r w:rsidRPr="00E763E1">
              <w:t>керованого</w:t>
            </w:r>
            <w:proofErr w:type="spellEnd"/>
            <w:r w:rsidRPr="00E763E1">
              <w:t xml:space="preserve"> доступу </w:t>
            </w:r>
            <w:proofErr w:type="spellStart"/>
            <w:r w:rsidRPr="00E763E1">
              <w:t>або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укладає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новий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договір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керованого</w:t>
            </w:r>
            <w:proofErr w:type="spellEnd"/>
            <w:r w:rsidRPr="00E763E1">
              <w:t xml:space="preserve"> доступу для </w:t>
            </w:r>
            <w:proofErr w:type="spellStart"/>
            <w:r w:rsidRPr="00E763E1">
              <w:t>лікарських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засобів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щодо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яких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вже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укладали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такі</w:t>
            </w:r>
            <w:proofErr w:type="spellEnd"/>
            <w:r w:rsidRPr="00E763E1">
              <w:t xml:space="preserve"> договори.</w:t>
            </w:r>
          </w:p>
          <w:p w14:paraId="2F2AEFAF" w14:textId="77777777" w:rsidR="00D976C4" w:rsidRPr="00E763E1" w:rsidRDefault="00000000" w:rsidP="00E763E1">
            <w:proofErr w:type="spellStart"/>
            <w:r w:rsidRPr="00E763E1">
              <w:t>Зазнав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змін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процес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вилучення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лікарських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засобів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щодо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яких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застосовують</w:t>
            </w:r>
            <w:proofErr w:type="spellEnd"/>
            <w:r w:rsidRPr="00E763E1">
              <w:t xml:space="preserve"> процедуру </w:t>
            </w:r>
            <w:proofErr w:type="spellStart"/>
            <w:r w:rsidRPr="00E763E1">
              <w:t>укладення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договорів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керованого</w:t>
            </w:r>
            <w:proofErr w:type="spellEnd"/>
            <w:r w:rsidRPr="00E763E1">
              <w:t xml:space="preserve"> доступу, </w:t>
            </w:r>
            <w:proofErr w:type="spellStart"/>
            <w:r w:rsidRPr="00E763E1">
              <w:t>із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Національного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переліку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основних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лікарських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засобів</w:t>
            </w:r>
            <w:proofErr w:type="spellEnd"/>
            <w:r w:rsidRPr="00E763E1">
              <w:t>.</w:t>
            </w:r>
          </w:p>
          <w:p w14:paraId="1D39CF56" w14:textId="77777777" w:rsidR="00D976C4" w:rsidRPr="00E763E1" w:rsidRDefault="00000000" w:rsidP="00E763E1">
            <w:r w:rsidRPr="00E763E1">
              <w:t xml:space="preserve">Також КМУ </w:t>
            </w:r>
            <w:proofErr w:type="spellStart"/>
            <w:r w:rsidRPr="00E763E1">
              <w:t>вніс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зміни</w:t>
            </w:r>
            <w:proofErr w:type="spellEnd"/>
            <w:r w:rsidRPr="00E763E1">
              <w:t xml:space="preserve"> до Порядку </w:t>
            </w:r>
            <w:proofErr w:type="spellStart"/>
            <w:r w:rsidRPr="00E763E1">
              <w:t>проведення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переговорів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щодо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договорів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керованого</w:t>
            </w:r>
            <w:proofErr w:type="spellEnd"/>
            <w:r w:rsidRPr="00E763E1">
              <w:t xml:space="preserve"> доступу та Порядку </w:t>
            </w:r>
            <w:proofErr w:type="spellStart"/>
            <w:r w:rsidRPr="00E763E1">
              <w:t>укладення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виконання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зміни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припинення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договорів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керованого</w:t>
            </w:r>
            <w:proofErr w:type="spellEnd"/>
            <w:r w:rsidRPr="00E763E1">
              <w:t xml:space="preserve"> доступу, </w:t>
            </w:r>
            <w:proofErr w:type="spellStart"/>
            <w:r w:rsidRPr="00E763E1">
              <w:t>затверджених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постановою</w:t>
            </w:r>
            <w:proofErr w:type="spellEnd"/>
            <w:r w:rsidRPr="00E763E1">
              <w:t xml:space="preserve"> КМУ 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27.01.2021 № 61.</w:t>
            </w:r>
          </w:p>
          <w:p w14:paraId="4DD3EA03" w14:textId="77777777" w:rsidR="00D976C4" w:rsidRPr="00E763E1" w:rsidRDefault="00000000" w:rsidP="00E763E1">
            <w:r w:rsidRPr="00E763E1">
              <w:t xml:space="preserve">Переговори </w:t>
            </w:r>
            <w:proofErr w:type="spellStart"/>
            <w:r w:rsidRPr="00E763E1">
              <w:t>щодо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укладання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договорів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керованого</w:t>
            </w:r>
            <w:proofErr w:type="spellEnd"/>
            <w:r w:rsidRPr="00E763E1">
              <w:t xml:space="preserve"> доступу </w:t>
            </w:r>
            <w:proofErr w:type="spellStart"/>
            <w:r w:rsidRPr="00E763E1">
              <w:t>вестимуть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групи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сформовані</w:t>
            </w:r>
            <w:proofErr w:type="spellEnd"/>
            <w:r w:rsidRPr="00E763E1">
              <w:t xml:space="preserve"> ДП «</w:t>
            </w:r>
            <w:proofErr w:type="spellStart"/>
            <w:r w:rsidRPr="00E763E1">
              <w:t>Медичні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закупівлі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України</w:t>
            </w:r>
            <w:proofErr w:type="spellEnd"/>
            <w:r w:rsidRPr="00E763E1">
              <w:t xml:space="preserve">». </w:t>
            </w:r>
            <w:proofErr w:type="spellStart"/>
            <w:r w:rsidRPr="00E763E1">
              <w:t>Це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дасть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змогу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чітко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розподілити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повноваження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між</w:t>
            </w:r>
            <w:proofErr w:type="spellEnd"/>
            <w:r w:rsidRPr="00E763E1">
              <w:t xml:space="preserve"> МОЗ та </w:t>
            </w:r>
            <w:proofErr w:type="spellStart"/>
            <w:r w:rsidRPr="00E763E1">
              <w:t>уповноваженим</w:t>
            </w:r>
            <w:proofErr w:type="spellEnd"/>
            <w:r w:rsidRPr="00E763E1">
              <w:t xml:space="preserve"> органом.</w:t>
            </w:r>
          </w:p>
          <w:p w14:paraId="55C551C6" w14:textId="77777777" w:rsidR="00D976C4" w:rsidRPr="00E763E1" w:rsidRDefault="00000000" w:rsidP="00E763E1">
            <w:proofErr w:type="spellStart"/>
            <w:r w:rsidRPr="00E763E1">
              <w:t>Переговорна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група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використовуватиме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інформацію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рекомендації</w:t>
            </w:r>
            <w:proofErr w:type="spellEnd"/>
            <w:r w:rsidRPr="00E763E1">
              <w:t xml:space="preserve"> з </w:t>
            </w:r>
            <w:proofErr w:type="spellStart"/>
            <w:r w:rsidRPr="00E763E1">
              <w:t>висновків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уповноваженого</w:t>
            </w:r>
            <w:proofErr w:type="spellEnd"/>
            <w:r w:rsidRPr="00E763E1">
              <w:t xml:space="preserve"> органу, а також </w:t>
            </w:r>
            <w:proofErr w:type="spellStart"/>
            <w:r w:rsidRPr="00E763E1">
              <w:t>додаткові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дані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МОЗ.</w:t>
            </w:r>
          </w:p>
          <w:p w14:paraId="0DDF0D39" w14:textId="77777777" w:rsidR="00D976C4" w:rsidRPr="00E763E1" w:rsidRDefault="00000000" w:rsidP="00E763E1">
            <w:proofErr w:type="spellStart"/>
            <w:r w:rsidRPr="00E763E1">
              <w:t>Після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переговорів</w:t>
            </w:r>
            <w:proofErr w:type="spellEnd"/>
            <w:r w:rsidRPr="00E763E1">
              <w:t xml:space="preserve">, за результатами </w:t>
            </w:r>
            <w:proofErr w:type="spellStart"/>
            <w:r w:rsidRPr="00E763E1">
              <w:t>яких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сторони</w:t>
            </w:r>
            <w:proofErr w:type="spellEnd"/>
            <w:r w:rsidRPr="00E763E1">
              <w:t xml:space="preserve"> досягнули </w:t>
            </w:r>
            <w:proofErr w:type="spellStart"/>
            <w:r w:rsidRPr="00E763E1">
              <w:t>домовленості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переговорна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група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подаватиме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проєкт</w:t>
            </w:r>
            <w:proofErr w:type="spellEnd"/>
            <w:r w:rsidRPr="00E763E1">
              <w:t xml:space="preserve"> договору </w:t>
            </w:r>
            <w:proofErr w:type="spellStart"/>
            <w:r w:rsidRPr="00E763E1">
              <w:t>керованого</w:t>
            </w:r>
            <w:proofErr w:type="spellEnd"/>
            <w:r w:rsidRPr="00E763E1">
              <w:t xml:space="preserve"> доступу. </w:t>
            </w:r>
            <w:proofErr w:type="spellStart"/>
            <w:r w:rsidRPr="00E763E1">
              <w:t>Надалі</w:t>
            </w:r>
            <w:proofErr w:type="spellEnd"/>
            <w:r w:rsidRPr="00E763E1">
              <w:t xml:space="preserve"> МОЗ </w:t>
            </w:r>
            <w:proofErr w:type="spellStart"/>
            <w:r w:rsidRPr="00E763E1">
              <w:t>ухвалюватиме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рішення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чи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доцільно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укладати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такий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договір</w:t>
            </w:r>
            <w:proofErr w:type="spellEnd"/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AF396" w14:textId="77777777" w:rsidR="00D976C4" w:rsidRPr="00E763E1" w:rsidRDefault="00000000" w:rsidP="00E763E1">
            <w:r w:rsidRPr="00E763E1">
              <w:t xml:space="preserve">Постанова КМУ «Про </w:t>
            </w:r>
            <w:proofErr w:type="spellStart"/>
            <w:r w:rsidRPr="00E763E1">
              <w:t>внесення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змін</w:t>
            </w:r>
            <w:proofErr w:type="spellEnd"/>
            <w:r w:rsidRPr="00E763E1">
              <w:t xml:space="preserve"> до постанов </w:t>
            </w:r>
            <w:proofErr w:type="spellStart"/>
            <w:r w:rsidRPr="00E763E1">
              <w:t>Кабінету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Міністрів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України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23 </w:t>
            </w:r>
            <w:proofErr w:type="spellStart"/>
            <w:r w:rsidRPr="00E763E1">
              <w:t>грудня</w:t>
            </w:r>
            <w:proofErr w:type="spellEnd"/>
            <w:r w:rsidRPr="00E763E1">
              <w:t xml:space="preserve"> 2020 р. № 1300 і 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27 </w:t>
            </w:r>
            <w:proofErr w:type="spellStart"/>
            <w:r w:rsidRPr="00E763E1">
              <w:t>січня</w:t>
            </w:r>
            <w:proofErr w:type="spellEnd"/>
            <w:r w:rsidRPr="00E763E1">
              <w:t xml:space="preserve"> 2021 р. № 61» 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08.11.2024 № 1275</w:t>
            </w:r>
          </w:p>
        </w:tc>
      </w:tr>
      <w:tr w:rsidR="00D976C4" w:rsidRPr="00E763E1" w14:paraId="167942F5" w14:textId="77777777">
        <w:trPr>
          <w:divId w:val="586691530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B7907" w14:textId="77777777" w:rsidR="00D976C4" w:rsidRPr="00E763E1" w:rsidRDefault="00000000" w:rsidP="00E763E1">
            <w:r w:rsidRPr="00E763E1">
              <w:t>6 листопада 2024 року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EBDC8" w14:textId="77777777" w:rsidR="00D976C4" w:rsidRPr="00E763E1" w:rsidRDefault="00000000" w:rsidP="00E763E1">
            <w:proofErr w:type="spellStart"/>
            <w:r w:rsidRPr="00E763E1">
              <w:t>Продовжили</w:t>
            </w:r>
            <w:proofErr w:type="spellEnd"/>
            <w:r w:rsidRPr="00E763E1">
              <w:t xml:space="preserve"> строк, </w:t>
            </w:r>
            <w:proofErr w:type="spellStart"/>
            <w:r w:rsidRPr="00E763E1">
              <w:t>впродовж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якого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об’єкти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критичної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інфраструктури</w:t>
            </w:r>
            <w:proofErr w:type="spellEnd"/>
            <w:r w:rsidRPr="00E763E1">
              <w:t xml:space="preserve"> не </w:t>
            </w:r>
            <w:proofErr w:type="spellStart"/>
            <w:r w:rsidRPr="00E763E1">
              <w:t>відключатимуть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електропостачання</w:t>
            </w:r>
            <w:proofErr w:type="spellEnd"/>
          </w:p>
          <w:p w14:paraId="4AF3A35B" w14:textId="77777777" w:rsidR="00D976C4" w:rsidRPr="00E763E1" w:rsidRDefault="00000000" w:rsidP="00E763E1">
            <w:r w:rsidRPr="00E763E1">
              <w:lastRenderedPageBreak/>
              <w:t xml:space="preserve">До 1 червня 2025 року до </w:t>
            </w:r>
            <w:proofErr w:type="spellStart"/>
            <w:r w:rsidRPr="00E763E1">
              <w:t>об’єктів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критичної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інфраструктури</w:t>
            </w:r>
            <w:proofErr w:type="spellEnd"/>
            <w:r w:rsidRPr="00E763E1">
              <w:t xml:space="preserve"> не </w:t>
            </w:r>
            <w:proofErr w:type="spellStart"/>
            <w:r w:rsidRPr="00E763E1">
              <w:t>застосовуватимуть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графіки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погодинного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відключення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електроенергії</w:t>
            </w:r>
            <w:proofErr w:type="spellEnd"/>
            <w:r w:rsidRPr="00E763E1">
              <w:t>.</w:t>
            </w:r>
          </w:p>
          <w:p w14:paraId="7FCEC414" w14:textId="77777777" w:rsidR="00D976C4" w:rsidRPr="00E763E1" w:rsidRDefault="00000000" w:rsidP="00E763E1">
            <w:proofErr w:type="spellStart"/>
            <w:r w:rsidRPr="00E763E1">
              <w:t>Окрім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цього</w:t>
            </w:r>
            <w:proofErr w:type="spellEnd"/>
            <w:r w:rsidRPr="00E763E1">
              <w:t xml:space="preserve">, КМУ </w:t>
            </w:r>
            <w:proofErr w:type="spellStart"/>
            <w:r w:rsidRPr="00E763E1">
              <w:t>доповнив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перелік</w:t>
            </w:r>
            <w:proofErr w:type="spellEnd"/>
            <w:r w:rsidRPr="00E763E1">
              <w:t xml:space="preserve"> критично </w:t>
            </w:r>
            <w:proofErr w:type="spellStart"/>
            <w:r w:rsidRPr="00E763E1">
              <w:t>важливих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об’єктів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яким</w:t>
            </w:r>
            <w:proofErr w:type="spellEnd"/>
            <w:r w:rsidRPr="00E763E1">
              <w:t xml:space="preserve"> повинно бути </w:t>
            </w:r>
            <w:proofErr w:type="spellStart"/>
            <w:r w:rsidRPr="00E763E1">
              <w:t>забезпечене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пріоритетне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електропостачання</w:t>
            </w:r>
            <w:proofErr w:type="spellEnd"/>
            <w:r w:rsidRPr="00E763E1">
              <w:t xml:space="preserve">. До </w:t>
            </w:r>
            <w:proofErr w:type="spellStart"/>
            <w:r w:rsidRPr="00E763E1">
              <w:t>нього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увійшли</w:t>
            </w:r>
            <w:proofErr w:type="spellEnd"/>
            <w:r w:rsidRPr="00E763E1">
              <w:t xml:space="preserve"> також </w:t>
            </w:r>
            <w:proofErr w:type="spellStart"/>
            <w:r w:rsidRPr="00E763E1">
              <w:t>такі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об’єкти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споживача</w:t>
            </w:r>
            <w:proofErr w:type="spellEnd"/>
            <w:r w:rsidRPr="00E763E1">
              <w:t>:</w:t>
            </w:r>
          </w:p>
          <w:p w14:paraId="3A45344B" w14:textId="77777777" w:rsidR="00D976C4" w:rsidRPr="00E763E1" w:rsidRDefault="00000000" w:rsidP="00E763E1">
            <w:proofErr w:type="spellStart"/>
            <w:r w:rsidRPr="00E763E1">
              <w:t>об’єкти</w:t>
            </w:r>
            <w:proofErr w:type="spellEnd"/>
            <w:r w:rsidRPr="00E763E1">
              <w:t xml:space="preserve"> сил </w:t>
            </w:r>
            <w:proofErr w:type="spellStart"/>
            <w:r w:rsidRPr="00E763E1">
              <w:t>безпеки</w:t>
            </w:r>
            <w:proofErr w:type="spellEnd"/>
            <w:r w:rsidRPr="00E763E1">
              <w:t xml:space="preserve"> і оборони за </w:t>
            </w:r>
            <w:proofErr w:type="spellStart"/>
            <w:r w:rsidRPr="00E763E1">
              <w:t>переліками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визначеними</w:t>
            </w:r>
            <w:proofErr w:type="spellEnd"/>
            <w:r w:rsidRPr="00E763E1">
              <w:t xml:space="preserve"> такими органами </w:t>
            </w:r>
            <w:proofErr w:type="spellStart"/>
            <w:r w:rsidRPr="00E763E1">
              <w:t>або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центральними</w:t>
            </w:r>
            <w:proofErr w:type="spellEnd"/>
            <w:r w:rsidRPr="00E763E1">
              <w:t xml:space="preserve"> органами </w:t>
            </w:r>
            <w:proofErr w:type="spellStart"/>
            <w:r w:rsidRPr="00E763E1">
              <w:t>виконавчої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влади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що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здійснюють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керівництво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військовими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формуваннями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утвореними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відповідно</w:t>
            </w:r>
            <w:proofErr w:type="spellEnd"/>
            <w:r w:rsidRPr="00E763E1">
              <w:t xml:space="preserve"> до </w:t>
            </w:r>
            <w:proofErr w:type="spellStart"/>
            <w:r w:rsidRPr="00E763E1">
              <w:t>законів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України</w:t>
            </w:r>
            <w:proofErr w:type="spellEnd"/>
            <w:r w:rsidRPr="00E763E1">
              <w:t>;</w:t>
            </w:r>
          </w:p>
          <w:p w14:paraId="0BF3F2FF" w14:textId="77777777" w:rsidR="00D976C4" w:rsidRPr="00E763E1" w:rsidRDefault="00000000" w:rsidP="00E763E1">
            <w:proofErr w:type="spellStart"/>
            <w:r w:rsidRPr="00E763E1">
              <w:t>технічні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засоби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електронних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комунікацій</w:t>
            </w:r>
            <w:proofErr w:type="spellEnd"/>
            <w:r w:rsidRPr="00E763E1">
              <w:t xml:space="preserve"> та/</w:t>
            </w:r>
            <w:proofErr w:type="spellStart"/>
            <w:r w:rsidRPr="00E763E1">
              <w:t>або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споруди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електронних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комунікаційних</w:t>
            </w:r>
            <w:proofErr w:type="spellEnd"/>
            <w:r w:rsidRPr="00E763E1">
              <w:t xml:space="preserve"> мереж за </w:t>
            </w:r>
            <w:proofErr w:type="spellStart"/>
            <w:r w:rsidRPr="00E763E1">
              <w:t>переліками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визначеними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Національним</w:t>
            </w:r>
            <w:proofErr w:type="spellEnd"/>
            <w:r w:rsidRPr="00E763E1">
              <w:t xml:space="preserve"> центром оперативно-</w:t>
            </w:r>
            <w:proofErr w:type="spellStart"/>
            <w:r w:rsidRPr="00E763E1">
              <w:t>технічного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управління</w:t>
            </w:r>
            <w:proofErr w:type="spellEnd"/>
            <w:r w:rsidRPr="00E763E1">
              <w:t xml:space="preserve"> мережами </w:t>
            </w:r>
            <w:proofErr w:type="spellStart"/>
            <w:r w:rsidRPr="00E763E1">
              <w:t>телекомунікацій</w:t>
            </w:r>
            <w:proofErr w:type="spellEnd"/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DDAA2" w14:textId="77777777" w:rsidR="00D976C4" w:rsidRPr="00E763E1" w:rsidRDefault="00000000" w:rsidP="00E763E1">
            <w:r w:rsidRPr="00E763E1">
              <w:lastRenderedPageBreak/>
              <w:t xml:space="preserve">Постанова КМУ «Про </w:t>
            </w:r>
            <w:proofErr w:type="spellStart"/>
            <w:r w:rsidRPr="00E763E1">
              <w:t>внесення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змін</w:t>
            </w:r>
            <w:proofErr w:type="spellEnd"/>
            <w:r w:rsidRPr="00E763E1">
              <w:t xml:space="preserve"> до постанов </w:t>
            </w:r>
            <w:proofErr w:type="spellStart"/>
            <w:r w:rsidRPr="00E763E1">
              <w:t>Кабінету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Міністрів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України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lastRenderedPageBreak/>
              <w:t>від</w:t>
            </w:r>
            <w:proofErr w:type="spellEnd"/>
            <w:r w:rsidRPr="00E763E1">
              <w:t xml:space="preserve"> 24 травня 2024 р. № 600 і 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25 липня 2024 р. № 856» 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01.11.2024 № 1260</w:t>
            </w:r>
          </w:p>
        </w:tc>
      </w:tr>
      <w:tr w:rsidR="00D976C4" w:rsidRPr="00E763E1" w14:paraId="661DA142" w14:textId="77777777">
        <w:trPr>
          <w:divId w:val="586691530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A7D22" w14:textId="77777777" w:rsidR="00D976C4" w:rsidRPr="00E763E1" w:rsidRDefault="00000000" w:rsidP="00E763E1">
            <w:r w:rsidRPr="00E763E1">
              <w:t>5 листопада 2024 року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F49CF" w14:textId="77777777" w:rsidR="00D976C4" w:rsidRPr="00E763E1" w:rsidRDefault="00000000" w:rsidP="00E763E1">
            <w:proofErr w:type="spellStart"/>
            <w:r w:rsidRPr="00E763E1">
              <w:t>Дані</w:t>
            </w:r>
            <w:proofErr w:type="spellEnd"/>
            <w:r w:rsidRPr="00E763E1">
              <w:t xml:space="preserve"> про </w:t>
            </w:r>
            <w:proofErr w:type="spellStart"/>
            <w:r w:rsidRPr="00E763E1">
              <w:t>енергетичні</w:t>
            </w:r>
            <w:proofErr w:type="spellEnd"/>
            <w:r w:rsidRPr="00E763E1">
              <w:t xml:space="preserve"> характеристики </w:t>
            </w:r>
            <w:proofErr w:type="spellStart"/>
            <w:r w:rsidRPr="00E763E1">
              <w:t>будівель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потрібно</w:t>
            </w:r>
            <w:proofErr w:type="spellEnd"/>
            <w:r w:rsidRPr="00E763E1">
              <w:t xml:space="preserve"> внести до </w:t>
            </w:r>
            <w:proofErr w:type="spellStart"/>
            <w:r w:rsidRPr="00E763E1">
              <w:t>загальної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бази</w:t>
            </w:r>
            <w:proofErr w:type="spellEnd"/>
          </w:p>
          <w:p w14:paraId="4E6F567A" w14:textId="77777777" w:rsidR="00D976C4" w:rsidRPr="00E763E1" w:rsidRDefault="00000000" w:rsidP="00E763E1">
            <w:r w:rsidRPr="00E763E1">
              <w:t xml:space="preserve">КМУ затвердив </w:t>
            </w:r>
            <w:proofErr w:type="spellStart"/>
            <w:r w:rsidRPr="00E763E1">
              <w:t>вимоги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щодо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формування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наповнення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ведення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національної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бази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даних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енергетичних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експлуатаційних</w:t>
            </w:r>
            <w:proofErr w:type="spellEnd"/>
            <w:r w:rsidRPr="00E763E1">
              <w:t xml:space="preserve"> характеристик </w:t>
            </w:r>
            <w:proofErr w:type="spellStart"/>
            <w:r w:rsidRPr="00E763E1">
              <w:t>будівель</w:t>
            </w:r>
            <w:proofErr w:type="spellEnd"/>
            <w:r w:rsidRPr="00E763E1">
              <w:t>.</w:t>
            </w:r>
          </w:p>
          <w:p w14:paraId="20555CB7" w14:textId="77777777" w:rsidR="00D976C4" w:rsidRPr="00E763E1" w:rsidRDefault="00000000" w:rsidP="00E763E1">
            <w:proofErr w:type="spellStart"/>
            <w:r w:rsidRPr="00E763E1">
              <w:t>Національна</w:t>
            </w:r>
            <w:proofErr w:type="spellEnd"/>
            <w:r w:rsidRPr="00E763E1">
              <w:t xml:space="preserve"> база </w:t>
            </w:r>
            <w:proofErr w:type="spellStart"/>
            <w:r w:rsidRPr="00E763E1">
              <w:t>даних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енергетичних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експлуатаційних</w:t>
            </w:r>
            <w:proofErr w:type="spellEnd"/>
            <w:r w:rsidRPr="00E763E1">
              <w:t xml:space="preserve"> характеристик </w:t>
            </w:r>
            <w:proofErr w:type="spellStart"/>
            <w:r w:rsidRPr="00E763E1">
              <w:t>будівель</w:t>
            </w:r>
            <w:proofErr w:type="spellEnd"/>
            <w:r w:rsidRPr="00E763E1">
              <w:t xml:space="preserve"> (</w:t>
            </w:r>
            <w:proofErr w:type="spellStart"/>
            <w:r w:rsidRPr="00E763E1">
              <w:t>далі</w:t>
            </w:r>
            <w:proofErr w:type="spellEnd"/>
            <w:r w:rsidRPr="00E763E1">
              <w:t xml:space="preserve"> — База </w:t>
            </w:r>
            <w:proofErr w:type="spellStart"/>
            <w:r w:rsidRPr="00E763E1">
              <w:t>даних</w:t>
            </w:r>
            <w:proofErr w:type="spellEnd"/>
            <w:r w:rsidRPr="00E763E1">
              <w:t xml:space="preserve">) — </w:t>
            </w:r>
            <w:proofErr w:type="spellStart"/>
            <w:r w:rsidRPr="00E763E1">
              <w:t>частина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Єдиної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державної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електронної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системи</w:t>
            </w:r>
            <w:proofErr w:type="spellEnd"/>
            <w:r w:rsidRPr="00E763E1">
              <w:t xml:space="preserve"> у </w:t>
            </w:r>
            <w:proofErr w:type="spellStart"/>
            <w:r w:rsidRPr="00E763E1">
              <w:t>сфері</w:t>
            </w:r>
            <w:proofErr w:type="spellEnd"/>
            <w:r w:rsidRPr="00E763E1">
              <w:t xml:space="preserve"> будівництва. </w:t>
            </w:r>
            <w:proofErr w:type="spellStart"/>
            <w:r w:rsidRPr="00E763E1">
              <w:t>Її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офіційна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вебадреса</w:t>
            </w:r>
            <w:proofErr w:type="spellEnd"/>
            <w:r w:rsidRPr="00E763E1">
              <w:t> — e-construction.gov.ua/</w:t>
            </w:r>
            <w:proofErr w:type="spellStart"/>
            <w:r w:rsidRPr="00E763E1">
              <w:t>bdb</w:t>
            </w:r>
            <w:proofErr w:type="spellEnd"/>
            <w:r w:rsidRPr="00E763E1">
              <w:t>.</w:t>
            </w:r>
          </w:p>
          <w:p w14:paraId="05D29C85" w14:textId="77777777" w:rsidR="00D976C4" w:rsidRPr="00E763E1" w:rsidRDefault="00000000" w:rsidP="00E763E1">
            <w:r w:rsidRPr="00E763E1">
              <w:t xml:space="preserve">Порядок   </w:t>
            </w:r>
            <w:proofErr w:type="spellStart"/>
            <w:r w:rsidRPr="00E763E1">
              <w:t>ведення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національної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бази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даних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енергетичних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експлуатаційних</w:t>
            </w:r>
            <w:proofErr w:type="spellEnd"/>
            <w:r w:rsidRPr="00E763E1">
              <w:t xml:space="preserve"> характеристик </w:t>
            </w:r>
            <w:proofErr w:type="spellStart"/>
            <w:r w:rsidRPr="00E763E1">
              <w:t>будівель</w:t>
            </w:r>
            <w:proofErr w:type="spellEnd"/>
            <w:r w:rsidRPr="00E763E1">
              <w:t xml:space="preserve"> (</w:t>
            </w:r>
            <w:proofErr w:type="spellStart"/>
            <w:r w:rsidRPr="00E763E1">
              <w:t>далі</w:t>
            </w:r>
            <w:proofErr w:type="spellEnd"/>
            <w:r w:rsidRPr="00E763E1">
              <w:t> — Порядок).</w:t>
            </w:r>
          </w:p>
          <w:p w14:paraId="7BCB4B17" w14:textId="77777777" w:rsidR="00D976C4" w:rsidRPr="00E763E1" w:rsidRDefault="00000000" w:rsidP="00E763E1">
            <w:proofErr w:type="spellStart"/>
            <w:r w:rsidRPr="00E763E1">
              <w:t>визначає</w:t>
            </w:r>
            <w:proofErr w:type="spellEnd"/>
            <w:r w:rsidRPr="00E763E1">
              <w:t xml:space="preserve"> процедуру та </w:t>
            </w:r>
            <w:proofErr w:type="spellStart"/>
            <w:r w:rsidRPr="00E763E1">
              <w:t>вимоги</w:t>
            </w:r>
            <w:proofErr w:type="spellEnd"/>
            <w:r w:rsidRPr="00E763E1">
              <w:t xml:space="preserve">, як </w:t>
            </w:r>
            <w:proofErr w:type="spellStart"/>
            <w:r w:rsidRPr="00E763E1">
              <w:t>формувати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наповнювати</w:t>
            </w:r>
            <w:proofErr w:type="spellEnd"/>
            <w:r w:rsidRPr="00E763E1">
              <w:t xml:space="preserve"> та вести Базу </w:t>
            </w:r>
            <w:proofErr w:type="spellStart"/>
            <w:r w:rsidRPr="00E763E1">
              <w:t>даних</w:t>
            </w:r>
            <w:proofErr w:type="spellEnd"/>
            <w:r w:rsidRPr="00E763E1">
              <w:t>.</w:t>
            </w:r>
          </w:p>
          <w:p w14:paraId="410CBB13" w14:textId="77777777" w:rsidR="00D976C4" w:rsidRPr="00E763E1" w:rsidRDefault="00000000" w:rsidP="00E763E1">
            <w:r w:rsidRPr="00E763E1">
              <w:t xml:space="preserve">До </w:t>
            </w:r>
            <w:proofErr w:type="spellStart"/>
            <w:r w:rsidRPr="00E763E1">
              <w:t>Бази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даних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вноситимуть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відомості</w:t>
            </w:r>
            <w:proofErr w:type="spellEnd"/>
            <w:r w:rsidRPr="00E763E1">
              <w:t xml:space="preserve"> про </w:t>
            </w:r>
            <w:proofErr w:type="spellStart"/>
            <w:r w:rsidRPr="00E763E1">
              <w:t>основні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технічні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показники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об’єктів</w:t>
            </w:r>
            <w:proofErr w:type="spellEnd"/>
            <w:r w:rsidRPr="00E763E1">
              <w:t xml:space="preserve"> будівництва, </w:t>
            </w:r>
            <w:proofErr w:type="spellStart"/>
            <w:r w:rsidRPr="00E763E1">
              <w:t>технічні</w:t>
            </w:r>
            <w:proofErr w:type="spellEnd"/>
            <w:r w:rsidRPr="00E763E1">
              <w:t xml:space="preserve"> характеристики </w:t>
            </w:r>
            <w:proofErr w:type="spellStart"/>
            <w:r w:rsidRPr="00E763E1">
              <w:t>інженерних</w:t>
            </w:r>
            <w:proofErr w:type="spellEnd"/>
            <w:r w:rsidRPr="00E763E1">
              <w:t xml:space="preserve"> систем та </w:t>
            </w:r>
            <w:proofErr w:type="spellStart"/>
            <w:r w:rsidRPr="00E763E1">
              <w:t>енергоспоживання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будівель</w:t>
            </w:r>
            <w:proofErr w:type="spellEnd"/>
            <w:r w:rsidRPr="00E763E1">
              <w:t>:</w:t>
            </w:r>
          </w:p>
          <w:p w14:paraId="20719C59" w14:textId="77777777" w:rsidR="00D976C4" w:rsidRPr="00E763E1" w:rsidRDefault="00000000" w:rsidP="00E763E1">
            <w:proofErr w:type="spellStart"/>
            <w:r w:rsidRPr="00E763E1">
              <w:t>органів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державної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влади</w:t>
            </w:r>
            <w:proofErr w:type="spellEnd"/>
            <w:r w:rsidRPr="00E763E1">
              <w:t>;</w:t>
            </w:r>
          </w:p>
          <w:p w14:paraId="4187D102" w14:textId="77777777" w:rsidR="00D976C4" w:rsidRPr="00E763E1" w:rsidRDefault="00000000" w:rsidP="00E763E1">
            <w:proofErr w:type="spellStart"/>
            <w:r w:rsidRPr="00E763E1">
              <w:t>підприємств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установ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організацій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що</w:t>
            </w:r>
            <w:proofErr w:type="spellEnd"/>
            <w:r w:rsidRPr="00E763E1">
              <w:t xml:space="preserve"> належать до </w:t>
            </w:r>
            <w:proofErr w:type="spellStart"/>
            <w:r w:rsidRPr="00E763E1">
              <w:t>сфери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їх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управління</w:t>
            </w:r>
            <w:proofErr w:type="spellEnd"/>
            <w:r w:rsidRPr="00E763E1">
              <w:t>;</w:t>
            </w:r>
          </w:p>
          <w:p w14:paraId="126A08EE" w14:textId="77777777" w:rsidR="00D976C4" w:rsidRPr="00E763E1" w:rsidRDefault="00000000" w:rsidP="00E763E1">
            <w:proofErr w:type="spellStart"/>
            <w:r w:rsidRPr="00E763E1">
              <w:t>виконавчих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органів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сільських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селищних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міських</w:t>
            </w:r>
            <w:proofErr w:type="spellEnd"/>
            <w:r w:rsidRPr="00E763E1">
              <w:t xml:space="preserve"> рад;</w:t>
            </w:r>
          </w:p>
          <w:p w14:paraId="08E545B7" w14:textId="77777777" w:rsidR="00D976C4" w:rsidRPr="00E763E1" w:rsidRDefault="00000000" w:rsidP="00E763E1">
            <w:proofErr w:type="spellStart"/>
            <w:r w:rsidRPr="00E763E1">
              <w:t>місцевих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держадміністрацій</w:t>
            </w:r>
            <w:proofErr w:type="spellEnd"/>
            <w:r w:rsidRPr="00E763E1">
              <w:t>;</w:t>
            </w:r>
          </w:p>
          <w:p w14:paraId="5EB03A3F" w14:textId="77777777" w:rsidR="00D976C4" w:rsidRPr="00E763E1" w:rsidRDefault="00000000" w:rsidP="00E763E1">
            <w:proofErr w:type="spellStart"/>
            <w:r w:rsidRPr="00E763E1">
              <w:lastRenderedPageBreak/>
              <w:t>територіальних</w:t>
            </w:r>
            <w:proofErr w:type="spellEnd"/>
            <w:r w:rsidRPr="00E763E1">
              <w:t xml:space="preserve"> громад, </w:t>
            </w:r>
            <w:proofErr w:type="spellStart"/>
            <w:r w:rsidRPr="00E763E1">
              <w:t>що</w:t>
            </w:r>
            <w:proofErr w:type="spellEnd"/>
            <w:r w:rsidRPr="00E763E1">
              <w:t xml:space="preserve"> належать до </w:t>
            </w:r>
            <w:proofErr w:type="spellStart"/>
            <w:r w:rsidRPr="00E763E1">
              <w:t>комунальної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власності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сільських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селищних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міських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територіальних</w:t>
            </w:r>
            <w:proofErr w:type="spellEnd"/>
            <w:r w:rsidRPr="00E763E1">
              <w:t xml:space="preserve"> громад;</w:t>
            </w:r>
          </w:p>
          <w:p w14:paraId="29B768A4" w14:textId="77777777" w:rsidR="00D976C4" w:rsidRPr="00E763E1" w:rsidRDefault="00000000" w:rsidP="00E763E1">
            <w:proofErr w:type="spellStart"/>
            <w:r w:rsidRPr="00E763E1">
              <w:t>багатоквартирних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будинків</w:t>
            </w:r>
            <w:proofErr w:type="spellEnd"/>
            <w:r w:rsidRPr="00E763E1">
              <w:t>.</w:t>
            </w:r>
          </w:p>
          <w:p w14:paraId="7C3628AD" w14:textId="77777777" w:rsidR="00D976C4" w:rsidRPr="00E763E1" w:rsidRDefault="00000000" w:rsidP="00E763E1">
            <w:proofErr w:type="spellStart"/>
            <w:r w:rsidRPr="00E763E1">
              <w:t>Ці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відомості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вноситимуть</w:t>
            </w:r>
            <w:proofErr w:type="spellEnd"/>
            <w:r w:rsidRPr="00E763E1">
              <w:t>:</w:t>
            </w:r>
          </w:p>
          <w:p w14:paraId="44C37187" w14:textId="77777777" w:rsidR="00D976C4" w:rsidRPr="00E763E1" w:rsidRDefault="00000000" w:rsidP="00E763E1">
            <w:proofErr w:type="spellStart"/>
            <w:r w:rsidRPr="00E763E1">
              <w:t>органи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державної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влади</w:t>
            </w:r>
            <w:proofErr w:type="spellEnd"/>
            <w:r w:rsidRPr="00E763E1">
              <w:t>;</w:t>
            </w:r>
          </w:p>
          <w:p w14:paraId="18E72B7A" w14:textId="77777777" w:rsidR="00D976C4" w:rsidRPr="00E763E1" w:rsidRDefault="00000000" w:rsidP="00E763E1">
            <w:proofErr w:type="spellStart"/>
            <w:r w:rsidRPr="00E763E1">
              <w:t>підприємства</w:t>
            </w:r>
            <w:proofErr w:type="spellEnd"/>
            <w:r w:rsidRPr="00E763E1">
              <w:t xml:space="preserve">, установи та </w:t>
            </w:r>
            <w:proofErr w:type="spellStart"/>
            <w:r w:rsidRPr="00E763E1">
              <w:t>організації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що</w:t>
            </w:r>
            <w:proofErr w:type="spellEnd"/>
            <w:r w:rsidRPr="00E763E1">
              <w:t xml:space="preserve"> належать до </w:t>
            </w:r>
            <w:proofErr w:type="spellStart"/>
            <w:r w:rsidRPr="00E763E1">
              <w:t>сфери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їх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управління</w:t>
            </w:r>
            <w:proofErr w:type="spellEnd"/>
            <w:r w:rsidRPr="00E763E1">
              <w:t>;</w:t>
            </w:r>
          </w:p>
          <w:p w14:paraId="777B9C37" w14:textId="77777777" w:rsidR="00D976C4" w:rsidRPr="00E763E1" w:rsidRDefault="00000000" w:rsidP="00E763E1">
            <w:proofErr w:type="spellStart"/>
            <w:r w:rsidRPr="00E763E1">
              <w:t>виконавчі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органи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сільських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селищних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міських</w:t>
            </w:r>
            <w:proofErr w:type="spellEnd"/>
            <w:r w:rsidRPr="00E763E1">
              <w:t xml:space="preserve"> рад;</w:t>
            </w:r>
          </w:p>
          <w:p w14:paraId="5C24F353" w14:textId="77777777" w:rsidR="00D976C4" w:rsidRPr="00E763E1" w:rsidRDefault="00000000" w:rsidP="00E763E1">
            <w:proofErr w:type="spellStart"/>
            <w:r w:rsidRPr="00E763E1">
              <w:t>місцеві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держадміністрації</w:t>
            </w:r>
            <w:proofErr w:type="spellEnd"/>
            <w:r w:rsidRPr="00E763E1">
              <w:t>.</w:t>
            </w:r>
          </w:p>
          <w:p w14:paraId="10978F0C" w14:textId="77777777" w:rsidR="00D976C4" w:rsidRPr="00E763E1" w:rsidRDefault="00000000" w:rsidP="00E763E1">
            <w:r w:rsidRPr="00E763E1">
              <w:t xml:space="preserve">Порядок </w:t>
            </w:r>
            <w:proofErr w:type="spellStart"/>
            <w:r w:rsidRPr="00E763E1">
              <w:t>містить</w:t>
            </w:r>
            <w:proofErr w:type="spellEnd"/>
            <w:r w:rsidRPr="00E763E1">
              <w:t xml:space="preserve"> два </w:t>
            </w:r>
            <w:proofErr w:type="spellStart"/>
            <w:r w:rsidRPr="00E763E1">
              <w:t>додатки</w:t>
            </w:r>
            <w:proofErr w:type="spellEnd"/>
            <w:r w:rsidRPr="00E763E1">
              <w:t>:</w:t>
            </w:r>
          </w:p>
          <w:p w14:paraId="2157754F" w14:textId="77777777" w:rsidR="00D976C4" w:rsidRPr="00E763E1" w:rsidRDefault="00000000" w:rsidP="00E763E1">
            <w:r w:rsidRPr="00E763E1">
              <w:t xml:space="preserve">1. </w:t>
            </w:r>
            <w:proofErr w:type="spellStart"/>
            <w:r w:rsidRPr="00E763E1">
              <w:t>Основні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технічні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показники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об’єкта</w:t>
            </w:r>
            <w:proofErr w:type="spellEnd"/>
            <w:r w:rsidRPr="00E763E1">
              <w:t xml:space="preserve"> будівництва, </w:t>
            </w:r>
            <w:proofErr w:type="spellStart"/>
            <w:r w:rsidRPr="00E763E1">
              <w:t>технічні</w:t>
            </w:r>
            <w:proofErr w:type="spellEnd"/>
            <w:r w:rsidRPr="00E763E1">
              <w:t xml:space="preserve"> характеристики </w:t>
            </w:r>
            <w:proofErr w:type="spellStart"/>
            <w:r w:rsidRPr="00E763E1">
              <w:t>інженерних</w:t>
            </w:r>
            <w:proofErr w:type="spellEnd"/>
            <w:r w:rsidRPr="00E763E1">
              <w:t xml:space="preserve"> систем та </w:t>
            </w:r>
            <w:proofErr w:type="spellStart"/>
            <w:r w:rsidRPr="00E763E1">
              <w:t>енергоспоживання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будівлі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щодо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будівлі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територіальних</w:t>
            </w:r>
            <w:proofErr w:type="spellEnd"/>
            <w:r w:rsidRPr="00E763E1">
              <w:t xml:space="preserve"> громад.</w:t>
            </w:r>
          </w:p>
          <w:p w14:paraId="333C2926" w14:textId="77777777" w:rsidR="00D976C4" w:rsidRPr="00E763E1" w:rsidRDefault="00000000" w:rsidP="00E763E1">
            <w:r w:rsidRPr="00E763E1">
              <w:t xml:space="preserve">2. </w:t>
            </w:r>
            <w:proofErr w:type="spellStart"/>
            <w:r w:rsidRPr="00E763E1">
              <w:t>Основні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технічні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показники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об’єкта</w:t>
            </w:r>
            <w:proofErr w:type="spellEnd"/>
            <w:r w:rsidRPr="00E763E1">
              <w:t xml:space="preserve"> будівництва, </w:t>
            </w:r>
            <w:proofErr w:type="spellStart"/>
            <w:r w:rsidRPr="00E763E1">
              <w:t>технічні</w:t>
            </w:r>
            <w:proofErr w:type="spellEnd"/>
            <w:r w:rsidRPr="00E763E1">
              <w:t xml:space="preserve"> характеристики </w:t>
            </w:r>
            <w:proofErr w:type="spellStart"/>
            <w:r w:rsidRPr="00E763E1">
              <w:t>інженерних</w:t>
            </w:r>
            <w:proofErr w:type="spellEnd"/>
            <w:r w:rsidRPr="00E763E1">
              <w:t xml:space="preserve"> систем та </w:t>
            </w:r>
            <w:proofErr w:type="spellStart"/>
            <w:r w:rsidRPr="00E763E1">
              <w:t>енергоспоживання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будівлі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щодо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багатоквартирного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будинку</w:t>
            </w:r>
            <w:proofErr w:type="spellEnd"/>
            <w:r w:rsidRPr="00E763E1">
              <w:t>.</w:t>
            </w:r>
          </w:p>
          <w:p w14:paraId="26035B4B" w14:textId="77777777" w:rsidR="00D976C4" w:rsidRPr="00E763E1" w:rsidRDefault="00000000" w:rsidP="00E763E1">
            <w:r w:rsidRPr="00E763E1">
              <w:t xml:space="preserve">Постанова КМУ 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01.11.2024 № 1254, </w:t>
            </w:r>
            <w:proofErr w:type="spellStart"/>
            <w:r w:rsidRPr="00E763E1">
              <w:t>якою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затверджено</w:t>
            </w:r>
            <w:proofErr w:type="spellEnd"/>
            <w:r w:rsidRPr="00E763E1">
              <w:t xml:space="preserve"> Порядок, </w:t>
            </w:r>
            <w:proofErr w:type="spellStart"/>
            <w:r w:rsidRPr="00E763E1">
              <w:t>визначає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етапи</w:t>
            </w:r>
            <w:proofErr w:type="spellEnd"/>
            <w:r w:rsidRPr="00E763E1">
              <w:t xml:space="preserve">, за </w:t>
            </w:r>
            <w:proofErr w:type="spellStart"/>
            <w:r w:rsidRPr="00E763E1">
              <w:t>якими</w:t>
            </w:r>
            <w:proofErr w:type="spellEnd"/>
            <w:r w:rsidRPr="00E763E1">
              <w:t xml:space="preserve"> базу </w:t>
            </w:r>
            <w:proofErr w:type="spellStart"/>
            <w:r w:rsidRPr="00E763E1">
              <w:t>даних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наповнюють</w:t>
            </w:r>
            <w:proofErr w:type="spellEnd"/>
            <w:r w:rsidRPr="00E763E1">
              <w:t>.</w:t>
            </w:r>
          </w:p>
          <w:p w14:paraId="69D20078" w14:textId="77777777" w:rsidR="00D976C4" w:rsidRPr="00E763E1" w:rsidRDefault="00000000" w:rsidP="00E763E1">
            <w:r w:rsidRPr="00E763E1">
              <w:t xml:space="preserve">На </w:t>
            </w:r>
            <w:proofErr w:type="spellStart"/>
            <w:r w:rsidRPr="00E763E1">
              <w:t>першому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етапі</w:t>
            </w:r>
            <w:proofErr w:type="spellEnd"/>
            <w:r w:rsidRPr="00E763E1">
              <w:t xml:space="preserve"> треба </w:t>
            </w:r>
            <w:proofErr w:type="spellStart"/>
            <w:r w:rsidRPr="00E763E1">
              <w:t>надати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загальну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інформацію</w:t>
            </w:r>
            <w:proofErr w:type="spellEnd"/>
            <w:r w:rsidRPr="00E763E1">
              <w:t>:</w:t>
            </w:r>
          </w:p>
          <w:p w14:paraId="3868EC96" w14:textId="77777777" w:rsidR="00D976C4" w:rsidRPr="00E763E1" w:rsidRDefault="00000000" w:rsidP="00E763E1">
            <w:r w:rsidRPr="00E763E1">
              <w:t xml:space="preserve">адресу </w:t>
            </w:r>
            <w:proofErr w:type="spellStart"/>
            <w:r w:rsidRPr="00E763E1">
              <w:t>будівлі</w:t>
            </w:r>
            <w:proofErr w:type="spellEnd"/>
            <w:r w:rsidRPr="00E763E1">
              <w:t>;</w:t>
            </w:r>
          </w:p>
          <w:p w14:paraId="2C490D09" w14:textId="77777777" w:rsidR="00D976C4" w:rsidRPr="00E763E1" w:rsidRDefault="00000000" w:rsidP="00E763E1">
            <w:proofErr w:type="spellStart"/>
            <w:r w:rsidRPr="00E763E1">
              <w:t>найменування</w:t>
            </w:r>
            <w:proofErr w:type="spellEnd"/>
            <w:r w:rsidRPr="00E763E1">
              <w:t xml:space="preserve"> органу </w:t>
            </w:r>
            <w:proofErr w:type="spellStart"/>
            <w:r w:rsidRPr="00E763E1">
              <w:t>державної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влади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підприємства</w:t>
            </w:r>
            <w:proofErr w:type="spellEnd"/>
            <w:r w:rsidRPr="00E763E1">
              <w:t xml:space="preserve">, установи, </w:t>
            </w:r>
            <w:proofErr w:type="spellStart"/>
            <w:r w:rsidRPr="00E763E1">
              <w:t>організації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виконавчого</w:t>
            </w:r>
            <w:proofErr w:type="spellEnd"/>
            <w:r w:rsidRPr="00E763E1">
              <w:t xml:space="preserve"> органу </w:t>
            </w:r>
            <w:proofErr w:type="spellStart"/>
            <w:r w:rsidRPr="00E763E1">
              <w:t>сільської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селищної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міської</w:t>
            </w:r>
            <w:proofErr w:type="spellEnd"/>
            <w:r w:rsidRPr="00E763E1">
              <w:t xml:space="preserve"> ради, </w:t>
            </w:r>
            <w:proofErr w:type="spellStart"/>
            <w:r w:rsidRPr="00E763E1">
              <w:t>місцевої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державної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адміністрації</w:t>
            </w:r>
            <w:proofErr w:type="spellEnd"/>
            <w:r w:rsidRPr="00E763E1">
              <w:t>;</w:t>
            </w:r>
          </w:p>
          <w:p w14:paraId="0985E43F" w14:textId="77777777" w:rsidR="00D976C4" w:rsidRPr="00E763E1" w:rsidRDefault="00000000" w:rsidP="00E763E1">
            <w:r w:rsidRPr="00E763E1">
              <w:t xml:space="preserve">форму </w:t>
            </w:r>
            <w:proofErr w:type="spellStart"/>
            <w:r w:rsidRPr="00E763E1">
              <w:t>власності</w:t>
            </w:r>
            <w:proofErr w:type="spellEnd"/>
            <w:r w:rsidRPr="00E763E1">
              <w:t>;</w:t>
            </w:r>
          </w:p>
          <w:p w14:paraId="7091ED6C" w14:textId="77777777" w:rsidR="00D976C4" w:rsidRPr="00E763E1" w:rsidRDefault="00000000" w:rsidP="00E763E1">
            <w:proofErr w:type="spellStart"/>
            <w:r w:rsidRPr="00E763E1">
              <w:t>відомості</w:t>
            </w:r>
            <w:proofErr w:type="spellEnd"/>
            <w:r w:rsidRPr="00E763E1">
              <w:t xml:space="preserve"> про </w:t>
            </w:r>
            <w:proofErr w:type="spellStart"/>
            <w:r w:rsidRPr="00E763E1">
              <w:t>власника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будівлі</w:t>
            </w:r>
            <w:proofErr w:type="spellEnd"/>
            <w:r w:rsidRPr="00E763E1">
              <w:t>;</w:t>
            </w:r>
          </w:p>
          <w:p w14:paraId="294E2C57" w14:textId="77777777" w:rsidR="00D976C4" w:rsidRPr="00E763E1" w:rsidRDefault="00000000" w:rsidP="00E763E1">
            <w:proofErr w:type="spellStart"/>
            <w:r w:rsidRPr="00E763E1">
              <w:t>функціональне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призначення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будівлі</w:t>
            </w:r>
            <w:proofErr w:type="spellEnd"/>
            <w:r w:rsidRPr="00E763E1">
              <w:t>;</w:t>
            </w:r>
          </w:p>
          <w:p w14:paraId="3707D2DB" w14:textId="77777777" w:rsidR="00D976C4" w:rsidRPr="00E763E1" w:rsidRDefault="00000000" w:rsidP="00E763E1">
            <w:proofErr w:type="spellStart"/>
            <w:r w:rsidRPr="00E763E1">
              <w:t>належність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будівлі</w:t>
            </w:r>
            <w:proofErr w:type="spellEnd"/>
            <w:r w:rsidRPr="00E763E1">
              <w:t xml:space="preserve"> до </w:t>
            </w:r>
            <w:proofErr w:type="spellStart"/>
            <w:r w:rsidRPr="00E763E1">
              <w:t>пам’яток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культурної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спадщини</w:t>
            </w:r>
            <w:proofErr w:type="spellEnd"/>
            <w:r w:rsidRPr="00E763E1">
              <w:t xml:space="preserve"> та/</w:t>
            </w:r>
            <w:proofErr w:type="spellStart"/>
            <w:r w:rsidRPr="00E763E1">
              <w:t>або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об’єктів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культурної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спадщини</w:t>
            </w:r>
            <w:proofErr w:type="spellEnd"/>
            <w:r w:rsidRPr="00E763E1">
              <w:t>.</w:t>
            </w:r>
          </w:p>
          <w:p w14:paraId="4230FFD0" w14:textId="77777777" w:rsidR="00D976C4" w:rsidRPr="00E763E1" w:rsidRDefault="00000000" w:rsidP="00E763E1">
            <w:proofErr w:type="spellStart"/>
            <w:r w:rsidRPr="00E763E1">
              <w:t>Зробити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це</w:t>
            </w:r>
            <w:proofErr w:type="spellEnd"/>
            <w:r w:rsidRPr="00E763E1">
              <w:t xml:space="preserve"> треба:</w:t>
            </w:r>
          </w:p>
          <w:p w14:paraId="6CD2A9BF" w14:textId="77777777" w:rsidR="00D976C4" w:rsidRPr="00E763E1" w:rsidRDefault="00000000" w:rsidP="00E763E1">
            <w:r w:rsidRPr="00E763E1">
              <w:t xml:space="preserve">до 30.04.2025 — органам </w:t>
            </w:r>
            <w:proofErr w:type="spellStart"/>
            <w:r w:rsidRPr="00E763E1">
              <w:t>державної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влади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підприємствам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установам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організаціям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що</w:t>
            </w:r>
            <w:proofErr w:type="spellEnd"/>
            <w:r w:rsidRPr="00E763E1">
              <w:t xml:space="preserve"> належать до </w:t>
            </w:r>
            <w:proofErr w:type="spellStart"/>
            <w:r w:rsidRPr="00E763E1">
              <w:t>сфери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їх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управління</w:t>
            </w:r>
            <w:proofErr w:type="spellEnd"/>
            <w:r w:rsidRPr="00E763E1">
              <w:t>;</w:t>
            </w:r>
          </w:p>
          <w:p w14:paraId="68C706C3" w14:textId="77777777" w:rsidR="00D976C4" w:rsidRPr="00E763E1" w:rsidRDefault="00000000" w:rsidP="00E763E1">
            <w:r w:rsidRPr="00E763E1">
              <w:t xml:space="preserve">до 31.07.2025 — </w:t>
            </w:r>
            <w:proofErr w:type="spellStart"/>
            <w:r w:rsidRPr="00E763E1">
              <w:t>місцевим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державним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адміністраціям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виконавчим</w:t>
            </w:r>
            <w:proofErr w:type="spellEnd"/>
            <w:r w:rsidRPr="00E763E1">
              <w:t xml:space="preserve"> органам </w:t>
            </w:r>
            <w:proofErr w:type="spellStart"/>
            <w:r w:rsidRPr="00E763E1">
              <w:t>сільських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селищних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міських</w:t>
            </w:r>
            <w:proofErr w:type="spellEnd"/>
            <w:r w:rsidRPr="00E763E1">
              <w:t xml:space="preserve"> рад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B42C7" w14:textId="77777777" w:rsidR="00D976C4" w:rsidRPr="00E763E1" w:rsidRDefault="00000000" w:rsidP="00E763E1">
            <w:r w:rsidRPr="00E763E1">
              <w:lastRenderedPageBreak/>
              <w:t>Постанова КМУ «</w:t>
            </w:r>
            <w:proofErr w:type="spellStart"/>
            <w:r w:rsidRPr="00E763E1">
              <w:t>Деякі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питання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забезпечення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функціонування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національної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бази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даних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енергетичних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експлуатаційних</w:t>
            </w:r>
            <w:proofErr w:type="spellEnd"/>
            <w:r w:rsidRPr="00E763E1">
              <w:t xml:space="preserve"> характеристик </w:t>
            </w:r>
            <w:proofErr w:type="spellStart"/>
            <w:r w:rsidRPr="00E763E1">
              <w:t>будівель</w:t>
            </w:r>
            <w:proofErr w:type="spellEnd"/>
            <w:r w:rsidRPr="00E763E1">
              <w:t>» 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01.11.2024 № 1254</w:t>
            </w:r>
          </w:p>
        </w:tc>
      </w:tr>
      <w:tr w:rsidR="00D976C4" w:rsidRPr="00E763E1" w14:paraId="3555C919" w14:textId="77777777">
        <w:trPr>
          <w:divId w:val="586691530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0606F" w14:textId="77777777" w:rsidR="00D976C4" w:rsidRPr="00E763E1" w:rsidRDefault="00000000" w:rsidP="00E763E1">
            <w:r w:rsidRPr="00E763E1">
              <w:t xml:space="preserve">30 </w:t>
            </w:r>
            <w:proofErr w:type="spellStart"/>
            <w:r w:rsidRPr="00E763E1">
              <w:t>жовтня</w:t>
            </w:r>
            <w:proofErr w:type="spellEnd"/>
            <w:r w:rsidRPr="00E763E1">
              <w:t xml:space="preserve"> 2024 року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034AE" w14:textId="77777777" w:rsidR="00D976C4" w:rsidRPr="00E763E1" w:rsidRDefault="00000000" w:rsidP="00E763E1">
            <w:proofErr w:type="spellStart"/>
            <w:r w:rsidRPr="00E763E1">
              <w:t>Військовим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частинам</w:t>
            </w:r>
            <w:proofErr w:type="spellEnd"/>
            <w:r w:rsidRPr="00E763E1">
              <w:t xml:space="preserve"> дозволили </w:t>
            </w:r>
            <w:proofErr w:type="spellStart"/>
            <w:r w:rsidRPr="00E763E1">
              <w:t>використовувати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кошти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спецфонду</w:t>
            </w:r>
            <w:proofErr w:type="spellEnd"/>
            <w:r w:rsidRPr="00E763E1">
              <w:t xml:space="preserve"> на ширше коло </w:t>
            </w:r>
            <w:proofErr w:type="spellStart"/>
            <w:r w:rsidRPr="00E763E1">
              <w:t>видатків</w:t>
            </w:r>
            <w:proofErr w:type="spellEnd"/>
          </w:p>
          <w:p w14:paraId="2E31AD16" w14:textId="77777777" w:rsidR="00D976C4" w:rsidRPr="00E763E1" w:rsidRDefault="00000000" w:rsidP="00E763E1">
            <w:r w:rsidRPr="00E763E1">
              <w:t xml:space="preserve">КМУ </w:t>
            </w:r>
            <w:proofErr w:type="spellStart"/>
            <w:r w:rsidRPr="00E763E1">
              <w:t>вніс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зміни</w:t>
            </w:r>
            <w:proofErr w:type="spellEnd"/>
            <w:r w:rsidRPr="00E763E1">
              <w:t xml:space="preserve"> до Порядку, за </w:t>
            </w:r>
            <w:proofErr w:type="spellStart"/>
            <w:r w:rsidRPr="00E763E1">
              <w:t>яким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військові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частини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Збройних</w:t>
            </w:r>
            <w:proofErr w:type="spellEnd"/>
            <w:r w:rsidRPr="00E763E1">
              <w:t xml:space="preserve"> Сил, </w:t>
            </w:r>
            <w:proofErr w:type="spellStart"/>
            <w:r w:rsidRPr="00E763E1">
              <w:t>Держспецтрансслужби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Нацгвардії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Держприкордонслужби</w:t>
            </w:r>
            <w:proofErr w:type="spellEnd"/>
            <w:r w:rsidRPr="00E763E1">
              <w:t xml:space="preserve">, СБУ, </w:t>
            </w:r>
            <w:proofErr w:type="spellStart"/>
            <w:r w:rsidRPr="00E763E1">
              <w:lastRenderedPageBreak/>
              <w:t>розвідувальних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органів</w:t>
            </w:r>
            <w:proofErr w:type="spellEnd"/>
            <w:r w:rsidRPr="00E763E1">
              <w:t xml:space="preserve"> (</w:t>
            </w:r>
            <w:proofErr w:type="spellStart"/>
            <w:r w:rsidRPr="00E763E1">
              <w:t>далі</w:t>
            </w:r>
            <w:proofErr w:type="spellEnd"/>
            <w:r w:rsidRPr="00E763E1">
              <w:t xml:space="preserve"> — </w:t>
            </w:r>
            <w:proofErr w:type="spellStart"/>
            <w:r w:rsidRPr="00E763E1">
              <w:t>військові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частини</w:t>
            </w:r>
            <w:proofErr w:type="spellEnd"/>
            <w:r w:rsidRPr="00E763E1">
              <w:t xml:space="preserve">) </w:t>
            </w:r>
            <w:proofErr w:type="spellStart"/>
            <w:r w:rsidRPr="00E763E1">
              <w:t>використовують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кошти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спеціального</w:t>
            </w:r>
            <w:proofErr w:type="spellEnd"/>
            <w:r w:rsidRPr="00E763E1">
              <w:t xml:space="preserve"> фонду </w:t>
            </w:r>
            <w:proofErr w:type="spellStart"/>
            <w:r w:rsidRPr="00E763E1">
              <w:t>держбюджету</w:t>
            </w:r>
            <w:proofErr w:type="spellEnd"/>
            <w:r w:rsidRPr="00E763E1">
              <w:t>.</w:t>
            </w:r>
          </w:p>
          <w:p w14:paraId="42C9EF79" w14:textId="77777777" w:rsidR="00D976C4" w:rsidRPr="00E763E1" w:rsidRDefault="00000000" w:rsidP="00E763E1">
            <w:proofErr w:type="spellStart"/>
            <w:r w:rsidRPr="00E763E1">
              <w:t>Окремі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статті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видатків</w:t>
            </w:r>
            <w:proofErr w:type="spellEnd"/>
            <w:r w:rsidRPr="00E763E1">
              <w:t xml:space="preserve"> уточнили. </w:t>
            </w:r>
            <w:proofErr w:type="spellStart"/>
            <w:r w:rsidRPr="00E763E1">
              <w:t>Раніше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військові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частини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закуповували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засоби</w:t>
            </w:r>
            <w:proofErr w:type="spellEnd"/>
            <w:r w:rsidRPr="00E763E1">
              <w:t xml:space="preserve"> й </w:t>
            </w:r>
            <w:proofErr w:type="spellStart"/>
            <w:r w:rsidRPr="00E763E1">
              <w:t>майно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зв’язку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зокрема</w:t>
            </w:r>
            <w:proofErr w:type="spellEnd"/>
            <w:r w:rsidRPr="00E763E1">
              <w:t xml:space="preserve"> й </w:t>
            </w:r>
            <w:proofErr w:type="spellStart"/>
            <w:r w:rsidRPr="00E763E1">
              <w:t>спеціального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призначення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електронно-обчислювальну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техніку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оргтехніку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комп’ютерну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техніку</w:t>
            </w:r>
            <w:proofErr w:type="spellEnd"/>
            <w:r w:rsidRPr="00E763E1">
              <w:t xml:space="preserve"> й </w:t>
            </w:r>
            <w:proofErr w:type="spellStart"/>
            <w:r w:rsidRPr="00E763E1">
              <w:t>апаратуру</w:t>
            </w:r>
            <w:proofErr w:type="spellEnd"/>
            <w:r w:rsidRPr="00E763E1">
              <w:t xml:space="preserve"> для потреб </w:t>
            </w:r>
            <w:proofErr w:type="spellStart"/>
            <w:r w:rsidRPr="00E763E1">
              <w:t>зв’язку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зокрема</w:t>
            </w:r>
            <w:proofErr w:type="spellEnd"/>
            <w:r w:rsidRPr="00E763E1">
              <w:t xml:space="preserve"> й </w:t>
            </w:r>
            <w:proofErr w:type="spellStart"/>
            <w:r w:rsidRPr="00E763E1">
              <w:t>спеціального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призначення</w:t>
            </w:r>
            <w:proofErr w:type="spellEnd"/>
            <w:r w:rsidRPr="00E763E1">
              <w:t>.</w:t>
            </w:r>
          </w:p>
          <w:p w14:paraId="57F4BD90" w14:textId="77777777" w:rsidR="00D976C4" w:rsidRPr="00E763E1" w:rsidRDefault="00000000" w:rsidP="00E763E1">
            <w:proofErr w:type="spellStart"/>
            <w:r w:rsidRPr="00E763E1">
              <w:t>Тепер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військові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частини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можуть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використовувати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кошти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щоб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утримувати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ці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засоби</w:t>
            </w:r>
            <w:proofErr w:type="spellEnd"/>
            <w:r w:rsidRPr="00E763E1">
              <w:t xml:space="preserve">. </w:t>
            </w:r>
            <w:proofErr w:type="spellStart"/>
            <w:r w:rsidRPr="00E763E1">
              <w:t>Ідеться</w:t>
            </w:r>
            <w:proofErr w:type="spellEnd"/>
            <w:r w:rsidRPr="00E763E1">
              <w:t xml:space="preserve"> про </w:t>
            </w:r>
            <w:proofErr w:type="spellStart"/>
            <w:r w:rsidRPr="00E763E1">
              <w:t>технічне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обслуговування</w:t>
            </w:r>
            <w:proofErr w:type="spellEnd"/>
            <w:r w:rsidRPr="00E763E1">
              <w:t xml:space="preserve"> й </w:t>
            </w:r>
            <w:proofErr w:type="spellStart"/>
            <w:r w:rsidRPr="00E763E1">
              <w:t>послуги</w:t>
            </w:r>
            <w:proofErr w:type="spellEnd"/>
            <w:r w:rsidRPr="00E763E1">
              <w:t xml:space="preserve"> з ремонту. Також за </w:t>
            </w:r>
            <w:proofErr w:type="spellStart"/>
            <w:r w:rsidRPr="00E763E1">
              <w:t>кошти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спецфонду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можна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придбати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програмне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забезпечення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послуги</w:t>
            </w:r>
            <w:proofErr w:type="spellEnd"/>
            <w:r w:rsidRPr="00E763E1">
              <w:t xml:space="preserve"> з </w:t>
            </w:r>
            <w:proofErr w:type="spellStart"/>
            <w:r w:rsidRPr="00E763E1">
              <w:t>його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встановлення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обслуговування</w:t>
            </w:r>
            <w:proofErr w:type="spellEnd"/>
            <w:r w:rsidRPr="00E763E1">
              <w:t>.</w:t>
            </w:r>
          </w:p>
          <w:p w14:paraId="63191786" w14:textId="77777777" w:rsidR="00D976C4" w:rsidRPr="00E763E1" w:rsidRDefault="00000000" w:rsidP="00E763E1">
            <w:r w:rsidRPr="00E763E1">
              <w:t xml:space="preserve">За </w:t>
            </w:r>
            <w:proofErr w:type="spellStart"/>
            <w:r w:rsidRPr="00E763E1">
              <w:t>видатками</w:t>
            </w:r>
            <w:proofErr w:type="spellEnd"/>
            <w:r w:rsidRPr="00E763E1">
              <w:t xml:space="preserve"> на оплату </w:t>
            </w:r>
            <w:proofErr w:type="spellStart"/>
            <w:r w:rsidRPr="00E763E1">
              <w:t>послуг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супутникового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зв’язку</w:t>
            </w:r>
            <w:proofErr w:type="spellEnd"/>
            <w:r w:rsidRPr="00E763E1">
              <w:t xml:space="preserve"> з доступом до </w:t>
            </w:r>
            <w:proofErr w:type="spellStart"/>
            <w:r w:rsidRPr="00E763E1">
              <w:t>інтернету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можна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оплачувати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послуги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зв’язку</w:t>
            </w:r>
            <w:proofErr w:type="spellEnd"/>
            <w:r w:rsidRPr="00E763E1">
              <w:t xml:space="preserve">, у т. ч. </w:t>
            </w:r>
            <w:proofErr w:type="spellStart"/>
            <w:r w:rsidRPr="00E763E1">
              <w:t>супутникового</w:t>
            </w:r>
            <w:proofErr w:type="spellEnd"/>
            <w:r w:rsidRPr="00E763E1">
              <w:t xml:space="preserve">, з доступом до </w:t>
            </w:r>
            <w:proofErr w:type="spellStart"/>
            <w:r w:rsidRPr="00E763E1">
              <w:t>інтернету</w:t>
            </w:r>
            <w:proofErr w:type="spellEnd"/>
            <w:r w:rsidRPr="00E763E1">
              <w:t>.</w:t>
            </w:r>
          </w:p>
          <w:p w14:paraId="54A86431" w14:textId="77777777" w:rsidR="00D976C4" w:rsidRPr="00E763E1" w:rsidRDefault="00000000" w:rsidP="00E763E1">
            <w:proofErr w:type="spellStart"/>
            <w:r w:rsidRPr="00E763E1">
              <w:t>Раніше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військові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частини</w:t>
            </w:r>
            <w:proofErr w:type="spellEnd"/>
            <w:r w:rsidRPr="00E763E1">
              <w:t xml:space="preserve"> за </w:t>
            </w:r>
            <w:proofErr w:type="spellStart"/>
            <w:r w:rsidRPr="00E763E1">
              <w:t>ці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кошти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оплачували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послуги</w:t>
            </w:r>
            <w:proofErr w:type="spellEnd"/>
            <w:r w:rsidRPr="00E763E1">
              <w:t xml:space="preserve"> з </w:t>
            </w:r>
            <w:proofErr w:type="spellStart"/>
            <w:r w:rsidRPr="00E763E1">
              <w:t>доставлення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тіл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загиблих</w:t>
            </w:r>
            <w:proofErr w:type="spellEnd"/>
            <w:r w:rsidRPr="00E763E1">
              <w:t xml:space="preserve"> (</w:t>
            </w:r>
            <w:proofErr w:type="spellStart"/>
            <w:r w:rsidRPr="00E763E1">
              <w:t>померлих</w:t>
            </w:r>
            <w:proofErr w:type="spellEnd"/>
            <w:r w:rsidRPr="00E763E1">
              <w:t xml:space="preserve">) </w:t>
            </w:r>
            <w:proofErr w:type="spellStart"/>
            <w:r w:rsidRPr="00E763E1">
              <w:t>військовослужбовців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ритуальні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послуги</w:t>
            </w:r>
            <w:proofErr w:type="spellEnd"/>
            <w:r w:rsidRPr="00E763E1">
              <w:t xml:space="preserve"> з </w:t>
            </w:r>
            <w:proofErr w:type="spellStart"/>
            <w:r w:rsidRPr="00E763E1">
              <w:t>поховання</w:t>
            </w:r>
            <w:proofErr w:type="spellEnd"/>
            <w:r w:rsidRPr="00E763E1">
              <w:t xml:space="preserve">. </w:t>
            </w:r>
            <w:proofErr w:type="spellStart"/>
            <w:r w:rsidRPr="00E763E1">
              <w:t>Тепер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можна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придбавати</w:t>
            </w:r>
            <w:proofErr w:type="spellEnd"/>
            <w:r w:rsidRPr="00E763E1">
              <w:t xml:space="preserve"> й </w:t>
            </w:r>
            <w:proofErr w:type="spellStart"/>
            <w:r w:rsidRPr="00E763E1">
              <w:t>ритуальну</w:t>
            </w:r>
            <w:proofErr w:type="spellEnd"/>
            <w:r w:rsidRPr="00E763E1">
              <w:t xml:space="preserve"> атрибутику.</w:t>
            </w:r>
          </w:p>
          <w:p w14:paraId="5B1896F2" w14:textId="77777777" w:rsidR="00D976C4" w:rsidRPr="00E763E1" w:rsidRDefault="00000000" w:rsidP="00E763E1">
            <w:proofErr w:type="spellStart"/>
            <w:r w:rsidRPr="00E763E1">
              <w:t>Окрім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цього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військові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частини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зможуть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витрачати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кошти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спеціального</w:t>
            </w:r>
            <w:proofErr w:type="spellEnd"/>
            <w:r w:rsidRPr="00E763E1">
              <w:t xml:space="preserve"> фонду </w:t>
            </w:r>
            <w:proofErr w:type="spellStart"/>
            <w:r w:rsidRPr="00E763E1">
              <w:t>держбюджету</w:t>
            </w:r>
            <w:proofErr w:type="spellEnd"/>
            <w:r w:rsidRPr="00E763E1">
              <w:t xml:space="preserve"> на </w:t>
            </w:r>
            <w:proofErr w:type="spellStart"/>
            <w:r w:rsidRPr="00E763E1">
              <w:t>інші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цілі</w:t>
            </w:r>
            <w:proofErr w:type="spellEnd"/>
            <w:r w:rsidRPr="00E763E1">
              <w:t>:</w:t>
            </w:r>
          </w:p>
          <w:p w14:paraId="5963B860" w14:textId="77777777" w:rsidR="00D976C4" w:rsidRPr="00E763E1" w:rsidRDefault="00000000" w:rsidP="00E763E1">
            <w:proofErr w:type="spellStart"/>
            <w:r w:rsidRPr="00E763E1">
              <w:t>закуповувати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встановлювати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утримувати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джерела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живлення</w:t>
            </w:r>
            <w:proofErr w:type="spellEnd"/>
            <w:r w:rsidRPr="00E763E1">
              <w:t xml:space="preserve"> — </w:t>
            </w:r>
            <w:proofErr w:type="spellStart"/>
            <w:r w:rsidRPr="00E763E1">
              <w:t>генератори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батареї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акумулятори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зарядні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станції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сонячні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електростанції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тощо</w:t>
            </w:r>
            <w:proofErr w:type="spellEnd"/>
            <w:r w:rsidRPr="00E763E1">
              <w:t xml:space="preserve"> — та </w:t>
            </w:r>
            <w:proofErr w:type="spellStart"/>
            <w:r w:rsidRPr="00E763E1">
              <w:t>частини</w:t>
            </w:r>
            <w:proofErr w:type="spellEnd"/>
            <w:r w:rsidRPr="00E763E1">
              <w:t xml:space="preserve"> до них;</w:t>
            </w:r>
          </w:p>
          <w:p w14:paraId="61A51B62" w14:textId="77777777" w:rsidR="00D976C4" w:rsidRPr="00E763E1" w:rsidRDefault="00000000" w:rsidP="00E763E1">
            <w:proofErr w:type="spellStart"/>
            <w:r w:rsidRPr="00E763E1">
              <w:t>придбавати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ремонтувати</w:t>
            </w:r>
            <w:proofErr w:type="spellEnd"/>
            <w:r w:rsidRPr="00E763E1">
              <w:t xml:space="preserve"> (</w:t>
            </w:r>
            <w:proofErr w:type="spellStart"/>
            <w:r w:rsidRPr="00E763E1">
              <w:t>обслуговувати</w:t>
            </w:r>
            <w:proofErr w:type="spellEnd"/>
            <w:r w:rsidRPr="00E763E1">
              <w:t xml:space="preserve">) </w:t>
            </w:r>
            <w:proofErr w:type="spellStart"/>
            <w:r w:rsidRPr="00E763E1">
              <w:t>котли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опалення</w:t>
            </w:r>
            <w:proofErr w:type="spellEnd"/>
            <w:r w:rsidRPr="00E763E1">
              <w:t>;</w:t>
            </w:r>
          </w:p>
          <w:p w14:paraId="161856A5" w14:textId="77777777" w:rsidR="00D976C4" w:rsidRPr="00E763E1" w:rsidRDefault="00000000" w:rsidP="00E763E1">
            <w:proofErr w:type="spellStart"/>
            <w:r w:rsidRPr="00E763E1">
              <w:t>закуповувати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пожежну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охоронну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сигналізацію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системи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відеоспостереження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частини</w:t>
            </w:r>
            <w:proofErr w:type="spellEnd"/>
            <w:r w:rsidRPr="00E763E1">
              <w:t xml:space="preserve"> до них, </w:t>
            </w:r>
            <w:proofErr w:type="spellStart"/>
            <w:r w:rsidRPr="00E763E1">
              <w:t>щоб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зберігати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військове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майно</w:t>
            </w:r>
            <w:proofErr w:type="spellEnd"/>
            <w:r w:rsidRPr="00E763E1">
              <w:t xml:space="preserve"> на </w:t>
            </w:r>
            <w:proofErr w:type="spellStart"/>
            <w:r w:rsidRPr="00E763E1">
              <w:t>аеродромах</w:t>
            </w:r>
            <w:proofErr w:type="spellEnd"/>
            <w:r w:rsidRPr="00E763E1">
              <w:t xml:space="preserve">, арсеналах, базах і складах, </w:t>
            </w:r>
            <w:proofErr w:type="spellStart"/>
            <w:r w:rsidRPr="00E763E1">
              <w:t>оплачувати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послуги</w:t>
            </w:r>
            <w:proofErr w:type="spellEnd"/>
            <w:r w:rsidRPr="00E763E1">
              <w:t xml:space="preserve"> з монтажу та </w:t>
            </w:r>
            <w:proofErr w:type="spellStart"/>
            <w:r w:rsidRPr="00E763E1">
              <w:t>утримання</w:t>
            </w:r>
            <w:proofErr w:type="spellEnd"/>
            <w:r w:rsidRPr="00E763E1">
              <w:t>;</w:t>
            </w:r>
          </w:p>
          <w:p w14:paraId="3EC0BBD4" w14:textId="77777777" w:rsidR="00D976C4" w:rsidRPr="00E763E1" w:rsidRDefault="00000000" w:rsidP="00E763E1">
            <w:proofErr w:type="spellStart"/>
            <w:r w:rsidRPr="00E763E1">
              <w:t>оплачувати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послуги</w:t>
            </w:r>
            <w:proofErr w:type="spellEnd"/>
            <w:r w:rsidRPr="00E763E1">
              <w:t xml:space="preserve"> з </w:t>
            </w:r>
            <w:proofErr w:type="spellStart"/>
            <w:r w:rsidRPr="00E763E1">
              <w:t>підготовки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операторів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безпілотних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авіаційних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апаратів</w:t>
            </w:r>
            <w:proofErr w:type="spellEnd"/>
            <w:r w:rsidRPr="00E763E1">
              <w:t xml:space="preserve"> (</w:t>
            </w:r>
            <w:proofErr w:type="spellStart"/>
            <w:r w:rsidRPr="00E763E1">
              <w:t>комплексів</w:t>
            </w:r>
            <w:proofErr w:type="spellEnd"/>
            <w:r w:rsidRPr="00E763E1">
              <w:t xml:space="preserve">) у школах </w:t>
            </w:r>
            <w:proofErr w:type="spellStart"/>
            <w:r w:rsidRPr="00E763E1">
              <w:t>зовнішніх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пілотів</w:t>
            </w:r>
            <w:proofErr w:type="spellEnd"/>
            <w:r w:rsidRPr="00E763E1">
              <w:t xml:space="preserve"> (</w:t>
            </w:r>
            <w:proofErr w:type="spellStart"/>
            <w:r w:rsidRPr="00E763E1">
              <w:t>операторів</w:t>
            </w:r>
            <w:proofErr w:type="spellEnd"/>
            <w:r w:rsidRPr="00E763E1">
              <w:t xml:space="preserve">) </w:t>
            </w:r>
            <w:proofErr w:type="spellStart"/>
            <w:r w:rsidRPr="00E763E1">
              <w:t>безпілотних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літальних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апаратів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безпілотних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авіаційних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комплексів</w:t>
            </w:r>
            <w:proofErr w:type="spellEnd"/>
            <w:r w:rsidRPr="00E763E1">
              <w:t>.</w:t>
            </w:r>
          </w:p>
          <w:p w14:paraId="02F27D3A" w14:textId="77777777" w:rsidR="00D976C4" w:rsidRPr="00E763E1" w:rsidRDefault="00000000" w:rsidP="00E763E1">
            <w:proofErr w:type="spellStart"/>
            <w:r w:rsidRPr="00E763E1">
              <w:lastRenderedPageBreak/>
              <w:t>Усі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зазначені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видатки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можна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проводити</w:t>
            </w:r>
            <w:proofErr w:type="spellEnd"/>
            <w:r w:rsidRPr="00E763E1">
              <w:t xml:space="preserve"> з 30.10.2024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AB8F1" w14:textId="77777777" w:rsidR="00D976C4" w:rsidRPr="00E763E1" w:rsidRDefault="00000000" w:rsidP="00E763E1">
            <w:r w:rsidRPr="00E763E1">
              <w:lastRenderedPageBreak/>
              <w:t xml:space="preserve">Постанова КМУ «Про </w:t>
            </w:r>
            <w:proofErr w:type="spellStart"/>
            <w:r w:rsidRPr="00E763E1">
              <w:t>внесення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змін</w:t>
            </w:r>
            <w:proofErr w:type="spellEnd"/>
            <w:r w:rsidRPr="00E763E1">
              <w:t xml:space="preserve"> до постанови </w:t>
            </w:r>
            <w:proofErr w:type="spellStart"/>
            <w:r w:rsidRPr="00E763E1">
              <w:t>Кабінету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Міністрів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України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23 </w:t>
            </w:r>
            <w:proofErr w:type="spellStart"/>
            <w:r w:rsidRPr="00E763E1">
              <w:t>січня</w:t>
            </w:r>
            <w:proofErr w:type="spellEnd"/>
            <w:r w:rsidRPr="00E763E1">
              <w:t xml:space="preserve"> 2024 р. № 69» 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29.10.2024 № 1231</w:t>
            </w:r>
          </w:p>
        </w:tc>
      </w:tr>
      <w:tr w:rsidR="00D976C4" w:rsidRPr="00E763E1" w14:paraId="3E943529" w14:textId="77777777">
        <w:trPr>
          <w:divId w:val="586691530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0A2DE" w14:textId="77777777" w:rsidR="00D976C4" w:rsidRPr="00E763E1" w:rsidRDefault="00000000" w:rsidP="00E763E1">
            <w:r w:rsidRPr="00E763E1">
              <w:lastRenderedPageBreak/>
              <w:t xml:space="preserve">01 </w:t>
            </w:r>
            <w:proofErr w:type="spellStart"/>
            <w:r w:rsidRPr="00E763E1">
              <w:t>січня</w:t>
            </w:r>
            <w:proofErr w:type="spellEnd"/>
            <w:r w:rsidRPr="00E763E1">
              <w:t xml:space="preserve"> 2025 року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4EFE0" w14:textId="77777777" w:rsidR="00D976C4" w:rsidRPr="00E763E1" w:rsidRDefault="00000000" w:rsidP="00E763E1">
            <w:proofErr w:type="spellStart"/>
            <w:r w:rsidRPr="00E763E1">
              <w:t>Нові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вимоги</w:t>
            </w:r>
            <w:proofErr w:type="spellEnd"/>
            <w:r w:rsidRPr="00E763E1">
              <w:t xml:space="preserve"> до </w:t>
            </w:r>
            <w:proofErr w:type="spellStart"/>
            <w:r w:rsidRPr="00E763E1">
              <w:t>закупівлі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шкільних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автобусів</w:t>
            </w:r>
            <w:proofErr w:type="spellEnd"/>
            <w:r w:rsidRPr="00E763E1">
              <w:t xml:space="preserve"> – </w:t>
            </w:r>
            <w:proofErr w:type="spellStart"/>
            <w:r w:rsidRPr="00E763E1">
              <w:t>місця</w:t>
            </w:r>
            <w:proofErr w:type="spellEnd"/>
            <w:r w:rsidRPr="00E763E1">
              <w:t xml:space="preserve"> для </w:t>
            </w:r>
            <w:proofErr w:type="spellStart"/>
            <w:r w:rsidRPr="00E763E1">
              <w:t>дітей</w:t>
            </w:r>
            <w:proofErr w:type="spellEnd"/>
            <w:r w:rsidRPr="00E763E1">
              <w:t xml:space="preserve"> з </w:t>
            </w:r>
            <w:proofErr w:type="spellStart"/>
            <w:r w:rsidRPr="00E763E1">
              <w:t>інвалідністю</w:t>
            </w:r>
            <w:proofErr w:type="spellEnd"/>
          </w:p>
          <w:p w14:paraId="33B313F5" w14:textId="77777777" w:rsidR="00D976C4" w:rsidRPr="00E763E1" w:rsidRDefault="00000000" w:rsidP="00E763E1">
            <w:r w:rsidRPr="00E763E1">
              <w:t xml:space="preserve">КМУ </w:t>
            </w:r>
            <w:proofErr w:type="spellStart"/>
            <w:r w:rsidRPr="00E763E1">
              <w:t>вніс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зміни</w:t>
            </w:r>
            <w:proofErr w:type="spellEnd"/>
            <w:r w:rsidRPr="00E763E1">
              <w:t xml:space="preserve"> до Порядку та умов </w:t>
            </w:r>
            <w:proofErr w:type="spellStart"/>
            <w:r w:rsidRPr="00E763E1">
              <w:t>надання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субвенції</w:t>
            </w:r>
            <w:proofErr w:type="spellEnd"/>
            <w:r w:rsidRPr="00E763E1">
              <w:t xml:space="preserve"> з державного бюджету </w:t>
            </w:r>
            <w:proofErr w:type="spellStart"/>
            <w:r w:rsidRPr="00E763E1">
              <w:t>місцевим</w:t>
            </w:r>
            <w:proofErr w:type="spellEnd"/>
            <w:r w:rsidRPr="00E763E1">
              <w:t xml:space="preserve"> бюджетам на </w:t>
            </w:r>
            <w:proofErr w:type="spellStart"/>
            <w:r w:rsidRPr="00E763E1">
              <w:t>придбання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шкільних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автобусів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затверджених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постановою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28.04.2023 № 418.</w:t>
            </w:r>
          </w:p>
          <w:p w14:paraId="78115E97" w14:textId="77777777" w:rsidR="00D976C4" w:rsidRPr="00E763E1" w:rsidRDefault="00000000" w:rsidP="00E763E1">
            <w:proofErr w:type="spellStart"/>
            <w:r w:rsidRPr="00E763E1">
              <w:t>Відтак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розпорядники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субвенції</w:t>
            </w:r>
            <w:proofErr w:type="spellEnd"/>
            <w:r w:rsidRPr="00E763E1">
              <w:t xml:space="preserve"> за </w:t>
            </w:r>
            <w:proofErr w:type="spellStart"/>
            <w:r w:rsidRPr="00E763E1">
              <w:t>місцевими</w:t>
            </w:r>
            <w:proofErr w:type="spellEnd"/>
            <w:r w:rsidRPr="00E763E1">
              <w:t xml:space="preserve"> бюджетами </w:t>
            </w:r>
            <w:proofErr w:type="spellStart"/>
            <w:r w:rsidRPr="00E763E1">
              <w:t>повинні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забезпечувати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закупівлю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шкільних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автобусів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обладнаних</w:t>
            </w:r>
            <w:proofErr w:type="spellEnd"/>
            <w:r w:rsidRPr="00E763E1">
              <w:t>:</w:t>
            </w:r>
          </w:p>
          <w:p w14:paraId="4D66B6B9" w14:textId="77777777" w:rsidR="00D976C4" w:rsidRPr="00E763E1" w:rsidRDefault="00000000" w:rsidP="00E763E1">
            <w:proofErr w:type="spellStart"/>
            <w:r w:rsidRPr="00E763E1">
              <w:t>місцями</w:t>
            </w:r>
            <w:proofErr w:type="spellEnd"/>
            <w:r w:rsidRPr="00E763E1">
              <w:t xml:space="preserve"> для </w:t>
            </w:r>
            <w:proofErr w:type="spellStart"/>
            <w:r w:rsidRPr="00E763E1">
              <w:t>перевезення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маломобільних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груп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населення</w:t>
            </w:r>
            <w:proofErr w:type="spellEnd"/>
            <w:r w:rsidRPr="00E763E1">
              <w:t>,</w:t>
            </w:r>
          </w:p>
          <w:p w14:paraId="787CB863" w14:textId="77777777" w:rsidR="00D976C4" w:rsidRPr="00E763E1" w:rsidRDefault="00000000" w:rsidP="00E763E1">
            <w:proofErr w:type="spellStart"/>
            <w:r w:rsidRPr="00E763E1">
              <w:t>місцями</w:t>
            </w:r>
            <w:proofErr w:type="spellEnd"/>
            <w:r w:rsidRPr="00E763E1">
              <w:t xml:space="preserve"> для </w:t>
            </w:r>
            <w:proofErr w:type="spellStart"/>
            <w:r w:rsidRPr="00E763E1">
              <w:t>супроводжуючих</w:t>
            </w:r>
            <w:proofErr w:type="spellEnd"/>
            <w:r w:rsidRPr="00E763E1">
              <w:t xml:space="preserve"> та для </w:t>
            </w:r>
            <w:proofErr w:type="spellStart"/>
            <w:r w:rsidRPr="00E763E1">
              <w:t>крісел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колісних</w:t>
            </w:r>
            <w:proofErr w:type="spellEnd"/>
            <w:r w:rsidRPr="00E763E1">
              <w:t>.</w:t>
            </w:r>
          </w:p>
          <w:p w14:paraId="63BA9E5B" w14:textId="77777777" w:rsidR="00D976C4" w:rsidRPr="00E763E1" w:rsidRDefault="00000000" w:rsidP="00E763E1">
            <w:proofErr w:type="spellStart"/>
            <w:r w:rsidRPr="00E763E1">
              <w:t>Кількість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автобусів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має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відповідати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кількості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дітей</w:t>
            </w:r>
            <w:proofErr w:type="spellEnd"/>
            <w:r w:rsidRPr="00E763E1">
              <w:t xml:space="preserve"> з </w:t>
            </w:r>
            <w:proofErr w:type="spellStart"/>
            <w:r w:rsidRPr="00E763E1">
              <w:t>особливими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освітніми</w:t>
            </w:r>
            <w:proofErr w:type="spellEnd"/>
            <w:r w:rsidRPr="00E763E1">
              <w:t xml:space="preserve"> потребами, </w:t>
            </w:r>
            <w:proofErr w:type="spellStart"/>
            <w:r w:rsidRPr="00E763E1">
              <w:t>які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навчаються</w:t>
            </w:r>
            <w:proofErr w:type="spellEnd"/>
            <w:r w:rsidRPr="00E763E1">
              <w:t xml:space="preserve"> у закладах </w:t>
            </w:r>
            <w:proofErr w:type="spellStart"/>
            <w:r w:rsidRPr="00E763E1">
              <w:t>дошкільної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середньої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освіти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територіальної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громади</w:t>
            </w:r>
            <w:proofErr w:type="spellEnd"/>
            <w:r w:rsidRPr="00E763E1">
              <w:t>.</w:t>
            </w:r>
          </w:p>
          <w:p w14:paraId="0959F496" w14:textId="77777777" w:rsidR="00D976C4" w:rsidRPr="00E763E1" w:rsidRDefault="00000000" w:rsidP="00E763E1">
            <w:proofErr w:type="spellStart"/>
            <w:r w:rsidRPr="00E763E1">
              <w:t>Громади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мають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подбати</w:t>
            </w:r>
            <w:proofErr w:type="spellEnd"/>
            <w:r w:rsidRPr="00E763E1">
              <w:t xml:space="preserve"> про </w:t>
            </w:r>
            <w:proofErr w:type="spellStart"/>
            <w:r w:rsidRPr="00E763E1">
              <w:t>закупівлю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принаймні</w:t>
            </w:r>
            <w:proofErr w:type="spellEnd"/>
            <w:r w:rsidRPr="00E763E1">
              <w:t xml:space="preserve"> одного автобусу з </w:t>
            </w:r>
            <w:proofErr w:type="spellStart"/>
            <w:r w:rsidRPr="00E763E1">
              <w:t>місцями</w:t>
            </w:r>
            <w:proofErr w:type="spellEnd"/>
            <w:r w:rsidRPr="00E763E1">
              <w:t xml:space="preserve"> для </w:t>
            </w:r>
            <w:proofErr w:type="spellStart"/>
            <w:r w:rsidRPr="00E763E1">
              <w:t>дітей</w:t>
            </w:r>
            <w:proofErr w:type="spellEnd"/>
            <w:r w:rsidRPr="00E763E1">
              <w:t xml:space="preserve"> з </w:t>
            </w:r>
            <w:proofErr w:type="spellStart"/>
            <w:r w:rsidRPr="00E763E1">
              <w:t>інвалідністю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навіть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якщо</w:t>
            </w:r>
            <w:proofErr w:type="spellEnd"/>
            <w:r w:rsidRPr="00E763E1">
              <w:t xml:space="preserve"> у закладах </w:t>
            </w:r>
            <w:proofErr w:type="spellStart"/>
            <w:r w:rsidRPr="00E763E1">
              <w:t>освіти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цих</w:t>
            </w:r>
            <w:proofErr w:type="spellEnd"/>
            <w:r w:rsidRPr="00E763E1">
              <w:t xml:space="preserve"> громад не </w:t>
            </w:r>
            <w:proofErr w:type="spellStart"/>
            <w:r w:rsidRPr="00E763E1">
              <w:t>навчаються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діти</w:t>
            </w:r>
            <w:proofErr w:type="spellEnd"/>
            <w:r w:rsidRPr="00E763E1">
              <w:t xml:space="preserve"> з </w:t>
            </w:r>
            <w:proofErr w:type="spellStart"/>
            <w:r w:rsidRPr="00E763E1">
              <w:t>особливими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освітніми</w:t>
            </w:r>
            <w:proofErr w:type="spellEnd"/>
            <w:r w:rsidRPr="00E763E1">
              <w:t xml:space="preserve"> потребами.</w:t>
            </w:r>
          </w:p>
          <w:p w14:paraId="5B08C4B4" w14:textId="77777777" w:rsidR="00D976C4" w:rsidRPr="00E763E1" w:rsidRDefault="00000000" w:rsidP="00E763E1">
            <w:r w:rsidRPr="00E763E1">
              <w:t xml:space="preserve">Для </w:t>
            </w:r>
            <w:proofErr w:type="spellStart"/>
            <w:r w:rsidRPr="00E763E1">
              <w:t>закладів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освіти</w:t>
            </w:r>
            <w:proofErr w:type="spellEnd"/>
            <w:r w:rsidRPr="00E763E1">
              <w:t xml:space="preserve">, де </w:t>
            </w:r>
            <w:proofErr w:type="spellStart"/>
            <w:r w:rsidRPr="00E763E1">
              <w:t>навчається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щонайменше</w:t>
            </w:r>
            <w:proofErr w:type="spellEnd"/>
            <w:r w:rsidRPr="00E763E1">
              <w:t xml:space="preserve"> одна </w:t>
            </w:r>
            <w:proofErr w:type="spellStart"/>
            <w:r w:rsidRPr="00E763E1">
              <w:t>дитина</w:t>
            </w:r>
            <w:proofErr w:type="spellEnd"/>
            <w:r w:rsidRPr="00E763E1">
              <w:t xml:space="preserve"> з </w:t>
            </w:r>
            <w:proofErr w:type="spellStart"/>
            <w:r w:rsidRPr="00E763E1">
              <w:t>особливими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освітніми</w:t>
            </w:r>
            <w:proofErr w:type="spellEnd"/>
            <w:r w:rsidRPr="00E763E1">
              <w:t xml:space="preserve"> потребами, яка </w:t>
            </w:r>
            <w:proofErr w:type="spellStart"/>
            <w:r w:rsidRPr="00E763E1">
              <w:t>потребує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підвезення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придбаватимуть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шкільні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автобуси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обладнані</w:t>
            </w:r>
            <w:proofErr w:type="spellEnd"/>
            <w:r w:rsidRPr="00E763E1">
              <w:t>:</w:t>
            </w:r>
          </w:p>
          <w:p w14:paraId="7A6F1FA7" w14:textId="77777777" w:rsidR="00D976C4" w:rsidRPr="00E763E1" w:rsidRDefault="00000000" w:rsidP="00E763E1">
            <w:r w:rsidRPr="00E763E1">
              <w:t xml:space="preserve">не </w:t>
            </w:r>
            <w:proofErr w:type="spellStart"/>
            <w:r w:rsidRPr="00E763E1">
              <w:t>менш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ніж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двома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пасажирськими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місцями</w:t>
            </w:r>
            <w:proofErr w:type="spellEnd"/>
            <w:r w:rsidRPr="00E763E1">
              <w:t xml:space="preserve"> для </w:t>
            </w:r>
            <w:proofErr w:type="spellStart"/>
            <w:r w:rsidRPr="00E763E1">
              <w:t>перевезення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маломобільних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груп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населення</w:t>
            </w:r>
            <w:proofErr w:type="spellEnd"/>
            <w:r w:rsidRPr="00E763E1">
              <w:t>;</w:t>
            </w:r>
          </w:p>
          <w:p w14:paraId="141E49F3" w14:textId="77777777" w:rsidR="00D976C4" w:rsidRPr="00E763E1" w:rsidRDefault="00000000" w:rsidP="00E763E1">
            <w:proofErr w:type="spellStart"/>
            <w:r w:rsidRPr="00E763E1">
              <w:t>двома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пасажирськими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місцями</w:t>
            </w:r>
            <w:proofErr w:type="spellEnd"/>
            <w:r w:rsidRPr="00E763E1">
              <w:t xml:space="preserve"> для </w:t>
            </w:r>
            <w:proofErr w:type="spellStart"/>
            <w:r w:rsidRPr="00E763E1">
              <w:t>супроводжуючих</w:t>
            </w:r>
            <w:proofErr w:type="spellEnd"/>
            <w:r w:rsidRPr="00E763E1">
              <w:t>;</w:t>
            </w:r>
          </w:p>
          <w:p w14:paraId="6907A18D" w14:textId="77777777" w:rsidR="00D976C4" w:rsidRPr="00E763E1" w:rsidRDefault="00000000" w:rsidP="00E763E1">
            <w:r w:rsidRPr="00E763E1">
              <w:t xml:space="preserve">не </w:t>
            </w:r>
            <w:proofErr w:type="spellStart"/>
            <w:r w:rsidRPr="00E763E1">
              <w:t>менше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ніж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двома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місцями</w:t>
            </w:r>
            <w:proofErr w:type="spellEnd"/>
            <w:r w:rsidRPr="00E763E1">
              <w:t xml:space="preserve"> для </w:t>
            </w:r>
            <w:proofErr w:type="spellStart"/>
            <w:r w:rsidRPr="00E763E1">
              <w:t>крісел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колісних</w:t>
            </w:r>
            <w:proofErr w:type="spellEnd"/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D99DA" w14:textId="77777777" w:rsidR="00D976C4" w:rsidRPr="00E763E1" w:rsidRDefault="00000000" w:rsidP="00E763E1">
            <w:r w:rsidRPr="00E763E1">
              <w:t xml:space="preserve">Постанова КМУ «Про </w:t>
            </w:r>
            <w:proofErr w:type="spellStart"/>
            <w:r w:rsidRPr="00E763E1">
              <w:t>внесення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змін</w:t>
            </w:r>
            <w:proofErr w:type="spellEnd"/>
            <w:r w:rsidRPr="00E763E1">
              <w:t xml:space="preserve"> до Порядку та умов </w:t>
            </w:r>
            <w:proofErr w:type="spellStart"/>
            <w:r w:rsidRPr="00E763E1">
              <w:t>надання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субвенції</w:t>
            </w:r>
            <w:proofErr w:type="spellEnd"/>
            <w:r w:rsidRPr="00E763E1">
              <w:t xml:space="preserve"> з державного бюджету </w:t>
            </w:r>
            <w:proofErr w:type="spellStart"/>
            <w:r w:rsidRPr="00E763E1">
              <w:t>місцевим</w:t>
            </w:r>
            <w:proofErr w:type="spellEnd"/>
            <w:r w:rsidRPr="00E763E1">
              <w:t xml:space="preserve"> бюджетам на </w:t>
            </w:r>
            <w:proofErr w:type="spellStart"/>
            <w:r w:rsidRPr="00E763E1">
              <w:t>придбання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шкільних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автобусів</w:t>
            </w:r>
            <w:proofErr w:type="spellEnd"/>
            <w:r w:rsidRPr="00E763E1">
              <w:t xml:space="preserve">» 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15.11.2024 № 1313</w:t>
            </w:r>
          </w:p>
        </w:tc>
      </w:tr>
      <w:tr w:rsidR="00D976C4" w:rsidRPr="00E763E1" w14:paraId="56A78EC5" w14:textId="77777777">
        <w:trPr>
          <w:divId w:val="586691530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82E20" w14:textId="77777777" w:rsidR="00D976C4" w:rsidRPr="00E763E1" w:rsidRDefault="00000000" w:rsidP="00E763E1">
            <w:r w:rsidRPr="00E763E1">
              <w:t>18 листопада 2024 року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E5F5C" w14:textId="77777777" w:rsidR="00D976C4" w:rsidRPr="00E763E1" w:rsidRDefault="00000000" w:rsidP="00E763E1">
            <w:r w:rsidRPr="00E763E1">
              <w:t xml:space="preserve">МОЗ </w:t>
            </w:r>
            <w:proofErr w:type="spellStart"/>
            <w:r w:rsidRPr="00E763E1">
              <w:t>продовжило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дію</w:t>
            </w:r>
            <w:proofErr w:type="spellEnd"/>
            <w:r w:rsidRPr="00E763E1">
              <w:t xml:space="preserve"> «</w:t>
            </w:r>
            <w:proofErr w:type="spellStart"/>
            <w:r w:rsidRPr="00E763E1">
              <w:t>прострочених</w:t>
            </w:r>
            <w:proofErr w:type="spellEnd"/>
            <w:r w:rsidRPr="00E763E1">
              <w:t xml:space="preserve">» </w:t>
            </w:r>
            <w:proofErr w:type="spellStart"/>
            <w:r w:rsidRPr="00E763E1">
              <w:t>реєстраційних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посвідчень</w:t>
            </w:r>
            <w:proofErr w:type="spellEnd"/>
            <w:r w:rsidRPr="00E763E1">
              <w:t xml:space="preserve"> на </w:t>
            </w:r>
            <w:proofErr w:type="spellStart"/>
            <w:r w:rsidRPr="00E763E1">
              <w:t>ліки</w:t>
            </w:r>
            <w:proofErr w:type="spellEnd"/>
          </w:p>
          <w:p w14:paraId="4EBD2F2D" w14:textId="77777777" w:rsidR="00D976C4" w:rsidRPr="00E763E1" w:rsidRDefault="00000000" w:rsidP="00E763E1">
            <w:r w:rsidRPr="00E763E1">
              <w:t xml:space="preserve">МОЗ внесло </w:t>
            </w:r>
            <w:proofErr w:type="spellStart"/>
            <w:r w:rsidRPr="00E763E1">
              <w:t>зміни</w:t>
            </w:r>
            <w:proofErr w:type="spellEnd"/>
            <w:r w:rsidRPr="00E763E1">
              <w:t xml:space="preserve"> до </w:t>
            </w:r>
            <w:proofErr w:type="spellStart"/>
            <w:r w:rsidRPr="00E763E1">
              <w:t>Переліку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лікарських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засобів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які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вносяться</w:t>
            </w:r>
            <w:proofErr w:type="spellEnd"/>
            <w:r w:rsidRPr="00E763E1">
              <w:t xml:space="preserve"> до державного </w:t>
            </w:r>
            <w:proofErr w:type="spellStart"/>
            <w:r w:rsidRPr="00E763E1">
              <w:t>реєстру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лікарських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засобів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України</w:t>
            </w:r>
            <w:proofErr w:type="spellEnd"/>
            <w:r w:rsidRPr="00E763E1">
              <w:t xml:space="preserve"> з метою </w:t>
            </w:r>
            <w:proofErr w:type="spellStart"/>
            <w:r w:rsidRPr="00E763E1">
              <w:t>їх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закупівлі</w:t>
            </w:r>
            <w:proofErr w:type="spellEnd"/>
            <w:r w:rsidRPr="00E763E1">
              <w:t xml:space="preserve"> особою, </w:t>
            </w:r>
            <w:proofErr w:type="spellStart"/>
            <w:r w:rsidRPr="00E763E1">
              <w:t>уповноваженою</w:t>
            </w:r>
            <w:proofErr w:type="spellEnd"/>
            <w:r w:rsidRPr="00E763E1">
              <w:t xml:space="preserve"> на </w:t>
            </w:r>
            <w:proofErr w:type="spellStart"/>
            <w:r w:rsidRPr="00E763E1">
              <w:t>здійснення</w:t>
            </w:r>
            <w:proofErr w:type="spellEnd"/>
            <w:r w:rsidRPr="00E763E1">
              <w:t xml:space="preserve"> закупівель у </w:t>
            </w:r>
            <w:proofErr w:type="spellStart"/>
            <w:r w:rsidRPr="00E763E1">
              <w:t>сфері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охорони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здоров'я</w:t>
            </w:r>
            <w:proofErr w:type="spellEnd"/>
            <w:r w:rsidRPr="00E763E1">
              <w:t xml:space="preserve"> (</w:t>
            </w:r>
            <w:proofErr w:type="spellStart"/>
            <w:r w:rsidRPr="00E763E1">
              <w:t>далі</w:t>
            </w:r>
            <w:proofErr w:type="spellEnd"/>
            <w:r w:rsidRPr="00E763E1">
              <w:t xml:space="preserve"> — </w:t>
            </w:r>
            <w:proofErr w:type="spellStart"/>
            <w:r w:rsidRPr="00E763E1">
              <w:t>Перелік</w:t>
            </w:r>
            <w:proofErr w:type="spellEnd"/>
            <w:r w:rsidRPr="00E763E1">
              <w:t>).</w:t>
            </w:r>
          </w:p>
          <w:p w14:paraId="4AC7BA9F" w14:textId="77777777" w:rsidR="00D976C4" w:rsidRPr="00E763E1" w:rsidRDefault="00000000" w:rsidP="00E763E1">
            <w:proofErr w:type="spellStart"/>
            <w:r w:rsidRPr="00E763E1">
              <w:t>Відтак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зареєстрували</w:t>
            </w:r>
            <w:proofErr w:type="spellEnd"/>
            <w:r w:rsidRPr="00E763E1">
              <w:t xml:space="preserve"> і внесли до </w:t>
            </w:r>
            <w:proofErr w:type="spellStart"/>
            <w:r w:rsidRPr="00E763E1">
              <w:t>Переліку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лікарський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засіб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мелфа</w:t>
            </w:r>
            <w:proofErr w:type="spellEnd"/>
            <w:r w:rsidRPr="00E763E1">
              <w:t>.</w:t>
            </w:r>
          </w:p>
          <w:p w14:paraId="6B4F4777" w14:textId="77777777" w:rsidR="00D976C4" w:rsidRPr="00E763E1" w:rsidRDefault="00000000" w:rsidP="00E763E1">
            <w:r w:rsidRPr="00E763E1">
              <w:t xml:space="preserve">Також МОЗ </w:t>
            </w:r>
            <w:proofErr w:type="spellStart"/>
            <w:r w:rsidRPr="00E763E1">
              <w:t>подовжило</w:t>
            </w:r>
            <w:proofErr w:type="spellEnd"/>
            <w:r w:rsidRPr="00E763E1">
              <w:t xml:space="preserve"> строк </w:t>
            </w:r>
            <w:proofErr w:type="spellStart"/>
            <w:r w:rsidRPr="00E763E1">
              <w:t>дії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реєстраційних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посвідчень</w:t>
            </w:r>
            <w:proofErr w:type="spellEnd"/>
            <w:r w:rsidRPr="00E763E1">
              <w:t xml:space="preserve"> на </w:t>
            </w:r>
            <w:proofErr w:type="spellStart"/>
            <w:r w:rsidRPr="00E763E1">
              <w:t>лікарські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засоби</w:t>
            </w:r>
            <w:proofErr w:type="spellEnd"/>
            <w:r w:rsidRPr="00E763E1">
              <w:t xml:space="preserve">, у </w:t>
            </w:r>
            <w:proofErr w:type="spellStart"/>
            <w:r w:rsidRPr="00E763E1">
              <w:t>яких</w:t>
            </w:r>
            <w:proofErr w:type="spellEnd"/>
            <w:r w:rsidRPr="00E763E1">
              <w:t xml:space="preserve"> строк </w:t>
            </w:r>
            <w:proofErr w:type="spellStart"/>
            <w:r w:rsidRPr="00E763E1">
              <w:t>дії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закінчився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або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lastRenderedPageBreak/>
              <w:t>закінчується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протягом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періоду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дії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воєнного</w:t>
            </w:r>
            <w:proofErr w:type="spellEnd"/>
            <w:r w:rsidRPr="00E763E1">
              <w:t xml:space="preserve"> стану.</w:t>
            </w:r>
          </w:p>
          <w:p w14:paraId="5B759B09" w14:textId="77777777" w:rsidR="00D976C4" w:rsidRPr="00E763E1" w:rsidRDefault="00000000" w:rsidP="00E763E1">
            <w:r w:rsidRPr="00E763E1">
              <w:t xml:space="preserve">На один рік з </w:t>
            </w:r>
            <w:proofErr w:type="spellStart"/>
            <w:r w:rsidRPr="00E763E1">
              <w:t>дати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закінчення</w:t>
            </w:r>
            <w:proofErr w:type="spellEnd"/>
            <w:r w:rsidRPr="00E763E1">
              <w:t xml:space="preserve"> строку </w:t>
            </w:r>
            <w:proofErr w:type="spellStart"/>
            <w:r w:rsidRPr="00E763E1">
              <w:t>продовжать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дію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реєстраційних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посвідчень</w:t>
            </w:r>
            <w:proofErr w:type="spellEnd"/>
            <w:r w:rsidRPr="00E763E1">
              <w:t xml:space="preserve"> на </w:t>
            </w:r>
            <w:proofErr w:type="spellStart"/>
            <w:r w:rsidRPr="00E763E1">
              <w:t>лікарські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засоби</w:t>
            </w:r>
            <w:proofErr w:type="spellEnd"/>
            <w:r w:rsidRPr="00E763E1">
              <w:t xml:space="preserve">. </w:t>
            </w:r>
            <w:proofErr w:type="spellStart"/>
            <w:r w:rsidRPr="00E763E1">
              <w:t>Зміна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стосується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реєстраційних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посвідчень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термін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дії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яких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закінчується</w:t>
            </w:r>
            <w:proofErr w:type="spellEnd"/>
            <w:r w:rsidRPr="00E763E1">
              <w:t xml:space="preserve"> з 10 листопада 2024 року по 7 лютого 2025 року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99D62" w14:textId="77777777" w:rsidR="00D976C4" w:rsidRPr="00E763E1" w:rsidRDefault="00000000" w:rsidP="00E763E1">
            <w:proofErr w:type="spellStart"/>
            <w:r w:rsidRPr="00E763E1">
              <w:lastRenderedPageBreak/>
              <w:t>Накази</w:t>
            </w:r>
            <w:proofErr w:type="spellEnd"/>
            <w:r w:rsidRPr="00E763E1">
              <w:t xml:space="preserve"> МОЗ «Про </w:t>
            </w:r>
            <w:proofErr w:type="spellStart"/>
            <w:r w:rsidRPr="00E763E1">
              <w:t>державну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реєстрацію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лікарського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засобу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який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може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закуповуватися</w:t>
            </w:r>
            <w:proofErr w:type="spellEnd"/>
            <w:r w:rsidRPr="00E763E1">
              <w:t xml:space="preserve"> особою, </w:t>
            </w:r>
            <w:proofErr w:type="spellStart"/>
            <w:r w:rsidRPr="00E763E1">
              <w:t>уповноваженою</w:t>
            </w:r>
            <w:proofErr w:type="spellEnd"/>
            <w:r w:rsidRPr="00E763E1">
              <w:t xml:space="preserve"> на </w:t>
            </w:r>
            <w:proofErr w:type="spellStart"/>
            <w:r w:rsidRPr="00E763E1">
              <w:t>здійснення</w:t>
            </w:r>
            <w:proofErr w:type="spellEnd"/>
            <w:r w:rsidRPr="00E763E1">
              <w:t xml:space="preserve"> закупівель у </w:t>
            </w:r>
            <w:proofErr w:type="spellStart"/>
            <w:r w:rsidRPr="00E763E1">
              <w:t>сфері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охорони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здоров’я</w:t>
            </w:r>
            <w:proofErr w:type="spellEnd"/>
            <w:r w:rsidRPr="00E763E1">
              <w:t xml:space="preserve">» 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18.11.2024 № 1936, «Про </w:t>
            </w:r>
            <w:proofErr w:type="spellStart"/>
            <w:r w:rsidRPr="00E763E1">
              <w:t>продовження</w:t>
            </w:r>
            <w:proofErr w:type="spellEnd"/>
            <w:r w:rsidRPr="00E763E1">
              <w:t xml:space="preserve"> строку </w:t>
            </w:r>
            <w:proofErr w:type="spellStart"/>
            <w:r w:rsidRPr="00E763E1">
              <w:t>дії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реєстраційних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посвідчень</w:t>
            </w:r>
            <w:proofErr w:type="spellEnd"/>
            <w:r w:rsidRPr="00E763E1">
              <w:t xml:space="preserve"> на </w:t>
            </w:r>
            <w:proofErr w:type="spellStart"/>
            <w:r w:rsidRPr="00E763E1">
              <w:t>лікарські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засоби</w:t>
            </w:r>
            <w:proofErr w:type="spellEnd"/>
            <w:r w:rsidRPr="00E763E1">
              <w:t xml:space="preserve">, строк </w:t>
            </w:r>
            <w:proofErr w:type="spellStart"/>
            <w:r w:rsidRPr="00E763E1">
              <w:t>дії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яких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закінчився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або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закінчується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протягом</w:t>
            </w:r>
            <w:proofErr w:type="spellEnd"/>
            <w:r w:rsidRPr="00E763E1">
              <w:t xml:space="preserve"> </w:t>
            </w:r>
            <w:proofErr w:type="spellStart"/>
            <w:r w:rsidRPr="00E763E1">
              <w:lastRenderedPageBreak/>
              <w:t>періоду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дії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воєнного</w:t>
            </w:r>
            <w:proofErr w:type="spellEnd"/>
            <w:r w:rsidRPr="00E763E1">
              <w:t xml:space="preserve"> стану» 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18.11.2024 № 1937</w:t>
            </w:r>
          </w:p>
        </w:tc>
      </w:tr>
      <w:tr w:rsidR="00D976C4" w:rsidRPr="00E763E1" w14:paraId="1B33C074" w14:textId="77777777">
        <w:trPr>
          <w:divId w:val="586691530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CF10F" w14:textId="77777777" w:rsidR="00D976C4" w:rsidRPr="00E763E1" w:rsidRDefault="00000000" w:rsidP="00E763E1">
            <w:r w:rsidRPr="00E763E1">
              <w:lastRenderedPageBreak/>
              <w:t>8 листопада 2024 року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8AFF4" w14:textId="77777777" w:rsidR="00D976C4" w:rsidRPr="00E763E1" w:rsidRDefault="00000000" w:rsidP="00E763E1">
            <w:r w:rsidRPr="00E763E1">
              <w:t xml:space="preserve">Набрали </w:t>
            </w:r>
            <w:proofErr w:type="spellStart"/>
            <w:r w:rsidRPr="00E763E1">
              <w:t>чинності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гігієнічні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вимоги</w:t>
            </w:r>
            <w:proofErr w:type="spellEnd"/>
            <w:r w:rsidRPr="00E763E1">
              <w:t xml:space="preserve"> до </w:t>
            </w:r>
            <w:proofErr w:type="spellStart"/>
            <w:r w:rsidRPr="00E763E1">
              <w:t>виробництва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харчових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продуктів</w:t>
            </w:r>
            <w:proofErr w:type="spellEnd"/>
          </w:p>
          <w:p w14:paraId="4F6305DF" w14:textId="77777777" w:rsidR="00D976C4" w:rsidRPr="00E763E1" w:rsidRDefault="00000000" w:rsidP="00E763E1">
            <w:proofErr w:type="spellStart"/>
            <w:r w:rsidRPr="00E763E1">
              <w:t>Гігієнічні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вимоги</w:t>
            </w:r>
            <w:proofErr w:type="spellEnd"/>
            <w:r w:rsidRPr="00E763E1">
              <w:t xml:space="preserve"> до </w:t>
            </w:r>
            <w:proofErr w:type="spellStart"/>
            <w:r w:rsidRPr="00E763E1">
              <w:t>виробництва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обігу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харчових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продуктів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тваринного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походження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що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постачаються</w:t>
            </w:r>
            <w:proofErr w:type="spellEnd"/>
            <w:r w:rsidRPr="00E763E1">
              <w:t xml:space="preserve"> в невеликих </w:t>
            </w:r>
            <w:proofErr w:type="spellStart"/>
            <w:r w:rsidRPr="00E763E1">
              <w:t>обсягах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встановили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відповідно</w:t>
            </w:r>
            <w:proofErr w:type="spellEnd"/>
            <w:r w:rsidRPr="00E763E1">
              <w:t xml:space="preserve"> до </w:t>
            </w:r>
            <w:proofErr w:type="spellStart"/>
            <w:r w:rsidRPr="00E763E1">
              <w:t>підходів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визначених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законодавством</w:t>
            </w:r>
            <w:proofErr w:type="spellEnd"/>
            <w:r w:rsidRPr="00E763E1">
              <w:t xml:space="preserve"> ЄС.</w:t>
            </w:r>
          </w:p>
          <w:p w14:paraId="24E51AF3" w14:textId="77777777" w:rsidR="00D976C4" w:rsidRPr="00E763E1" w:rsidRDefault="00000000" w:rsidP="00E763E1">
            <w:r w:rsidRPr="00E763E1">
              <w:t xml:space="preserve">08.11.2024 набрав </w:t>
            </w:r>
            <w:proofErr w:type="spellStart"/>
            <w:r w:rsidRPr="00E763E1">
              <w:t>чинності</w:t>
            </w:r>
            <w:proofErr w:type="spellEnd"/>
            <w:r w:rsidRPr="00E763E1">
              <w:t xml:space="preserve"> наказ </w:t>
            </w:r>
            <w:proofErr w:type="spellStart"/>
            <w:r w:rsidRPr="00E763E1">
              <w:t>Мінагрополітики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що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затверджує</w:t>
            </w:r>
            <w:proofErr w:type="spellEnd"/>
            <w:r w:rsidRPr="00E763E1">
              <w:t> </w:t>
            </w:r>
            <w:proofErr w:type="spellStart"/>
            <w:r w:rsidRPr="00E763E1">
              <w:t>Гігієнічні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вимоги</w:t>
            </w:r>
            <w:proofErr w:type="spellEnd"/>
            <w:r w:rsidRPr="00E763E1">
              <w:t xml:space="preserve"> до </w:t>
            </w:r>
            <w:proofErr w:type="spellStart"/>
            <w:r w:rsidRPr="00E763E1">
              <w:t>виробництва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обігу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харчових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продуктів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тваринного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походження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які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постачаються</w:t>
            </w:r>
            <w:proofErr w:type="spellEnd"/>
            <w:r w:rsidRPr="00E763E1">
              <w:t xml:space="preserve"> в невеликих </w:t>
            </w:r>
            <w:proofErr w:type="spellStart"/>
            <w:r w:rsidRPr="00E763E1">
              <w:t>обсягах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кінцевим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споживачам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або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локальним</w:t>
            </w:r>
            <w:proofErr w:type="spellEnd"/>
            <w:r w:rsidRPr="00E763E1">
              <w:t xml:space="preserve"> закладам </w:t>
            </w:r>
            <w:proofErr w:type="spellStart"/>
            <w:r w:rsidRPr="00E763E1">
              <w:t>роздрібної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торгівлі</w:t>
            </w:r>
            <w:proofErr w:type="spellEnd"/>
            <w:r w:rsidRPr="00E763E1">
              <w:t>.</w:t>
            </w:r>
          </w:p>
          <w:p w14:paraId="04479514" w14:textId="77777777" w:rsidR="00D976C4" w:rsidRPr="00E763E1" w:rsidRDefault="00000000" w:rsidP="00E763E1">
            <w:proofErr w:type="spellStart"/>
            <w:r w:rsidRPr="00E763E1">
              <w:t>Зокрема</w:t>
            </w:r>
            <w:proofErr w:type="spellEnd"/>
            <w:r w:rsidRPr="00E763E1">
              <w:t xml:space="preserve">, до </w:t>
            </w:r>
            <w:proofErr w:type="spellStart"/>
            <w:r w:rsidRPr="00E763E1">
              <w:t>виробництва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обігу</w:t>
            </w:r>
            <w:proofErr w:type="spellEnd"/>
            <w:r w:rsidRPr="00E763E1">
              <w:t>:</w:t>
            </w:r>
          </w:p>
          <w:p w14:paraId="492EC79A" w14:textId="77777777" w:rsidR="00D976C4" w:rsidRPr="00E763E1" w:rsidRDefault="00000000" w:rsidP="00E763E1">
            <w:proofErr w:type="spellStart"/>
            <w:r w:rsidRPr="00E763E1">
              <w:t>яєць</w:t>
            </w:r>
            <w:proofErr w:type="spellEnd"/>
            <w:r w:rsidRPr="00E763E1">
              <w:t>,</w:t>
            </w:r>
          </w:p>
          <w:p w14:paraId="22AC46A6" w14:textId="77777777" w:rsidR="00D976C4" w:rsidRPr="00E763E1" w:rsidRDefault="00000000" w:rsidP="00E763E1">
            <w:proofErr w:type="spellStart"/>
            <w:r w:rsidRPr="00E763E1">
              <w:t>рибних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продуктів</w:t>
            </w:r>
            <w:proofErr w:type="spellEnd"/>
            <w:r w:rsidRPr="00E763E1">
              <w:t>,</w:t>
            </w:r>
          </w:p>
          <w:p w14:paraId="461F10C4" w14:textId="77777777" w:rsidR="00D976C4" w:rsidRPr="00E763E1" w:rsidRDefault="00000000" w:rsidP="00E763E1">
            <w:proofErr w:type="spellStart"/>
            <w:r w:rsidRPr="00E763E1">
              <w:t>живих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двостулкових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молюсків</w:t>
            </w:r>
            <w:proofErr w:type="spellEnd"/>
            <w:r w:rsidRPr="00E763E1">
              <w:t>,</w:t>
            </w:r>
          </w:p>
          <w:p w14:paraId="30D30D77" w14:textId="77777777" w:rsidR="00D976C4" w:rsidRPr="00E763E1" w:rsidRDefault="00000000" w:rsidP="00E763E1">
            <w:proofErr w:type="spellStart"/>
            <w:r w:rsidRPr="00E763E1">
              <w:t>м’яса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птиці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зайцеподібних</w:t>
            </w:r>
            <w:proofErr w:type="spellEnd"/>
            <w:r w:rsidRPr="00E763E1">
              <w:t>,</w:t>
            </w:r>
          </w:p>
          <w:p w14:paraId="2BB8550A" w14:textId="77777777" w:rsidR="00D976C4" w:rsidRPr="00E763E1" w:rsidRDefault="00000000" w:rsidP="00E763E1">
            <w:r w:rsidRPr="00E763E1">
              <w:t xml:space="preserve">туш та </w:t>
            </w:r>
            <w:proofErr w:type="spellStart"/>
            <w:r w:rsidRPr="00E763E1">
              <w:t>м’яса</w:t>
            </w:r>
            <w:proofErr w:type="spellEnd"/>
            <w:r w:rsidRPr="00E763E1">
              <w:t xml:space="preserve"> диких тварин.</w:t>
            </w:r>
          </w:p>
          <w:p w14:paraId="59A32D0F" w14:textId="77777777" w:rsidR="00D976C4" w:rsidRPr="00E763E1" w:rsidRDefault="00000000" w:rsidP="00E763E1">
            <w:r w:rsidRPr="00E763E1">
              <w:t xml:space="preserve">Наказ </w:t>
            </w:r>
            <w:proofErr w:type="spellStart"/>
            <w:r w:rsidRPr="00E763E1">
              <w:t>вдосконалює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механізми</w:t>
            </w:r>
            <w:proofErr w:type="spellEnd"/>
            <w:r w:rsidRPr="00E763E1">
              <w:t xml:space="preserve"> державного </w:t>
            </w:r>
            <w:proofErr w:type="spellStart"/>
            <w:r w:rsidRPr="00E763E1">
              <w:t>регулювання</w:t>
            </w:r>
            <w:proofErr w:type="spellEnd"/>
            <w:r w:rsidRPr="00E763E1">
              <w:t xml:space="preserve"> у </w:t>
            </w:r>
            <w:proofErr w:type="spellStart"/>
            <w:r w:rsidRPr="00E763E1">
              <w:t>сфері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відносин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пов’язаних</w:t>
            </w:r>
            <w:proofErr w:type="spellEnd"/>
            <w:r w:rsidRPr="00E763E1">
              <w:t xml:space="preserve"> з </w:t>
            </w:r>
            <w:proofErr w:type="spellStart"/>
            <w:r w:rsidRPr="00E763E1">
              <w:t>виробництвом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обігом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харчових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продуктів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тваринного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походження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що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постачаються</w:t>
            </w:r>
            <w:proofErr w:type="spellEnd"/>
            <w:r w:rsidRPr="00E763E1">
              <w:t xml:space="preserve"> в невеликих </w:t>
            </w:r>
            <w:proofErr w:type="spellStart"/>
            <w:r w:rsidRPr="00E763E1">
              <w:t>обсягах</w:t>
            </w:r>
            <w:proofErr w:type="spellEnd"/>
            <w:r w:rsidRPr="00E763E1">
              <w:t xml:space="preserve">. </w:t>
            </w:r>
            <w:proofErr w:type="spellStart"/>
            <w:r w:rsidRPr="00E763E1">
              <w:t>Це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сприятиме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обігу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безпечних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харчових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продуктів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тваринного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походження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завдяки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встановленню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єдиних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прозорих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чітких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вимог</w:t>
            </w:r>
            <w:proofErr w:type="spellEnd"/>
            <w:r w:rsidRPr="00E763E1">
              <w:t xml:space="preserve"> до </w:t>
            </w:r>
            <w:proofErr w:type="spellStart"/>
            <w:r w:rsidRPr="00E763E1">
              <w:t>виробництва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обігу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харчових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продуктів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тваринного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походження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що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постачаються</w:t>
            </w:r>
            <w:proofErr w:type="spellEnd"/>
            <w:r w:rsidRPr="00E763E1">
              <w:t xml:space="preserve"> в невеликих </w:t>
            </w:r>
            <w:proofErr w:type="spellStart"/>
            <w:r w:rsidRPr="00E763E1">
              <w:t>обсягах</w:t>
            </w:r>
            <w:proofErr w:type="spellEnd"/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47CC7" w14:textId="77777777" w:rsidR="00D976C4" w:rsidRPr="00E763E1" w:rsidRDefault="00000000" w:rsidP="00E763E1">
            <w:r w:rsidRPr="00E763E1">
              <w:t xml:space="preserve">Наказ </w:t>
            </w:r>
            <w:proofErr w:type="spellStart"/>
            <w:r w:rsidRPr="00E763E1">
              <w:t>Мінагрополітики</w:t>
            </w:r>
            <w:proofErr w:type="spellEnd"/>
            <w:r w:rsidRPr="00E763E1">
              <w:t xml:space="preserve"> «Про </w:t>
            </w:r>
            <w:proofErr w:type="spellStart"/>
            <w:r w:rsidRPr="00E763E1">
              <w:t>затвердження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Гігієнічних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вимог</w:t>
            </w:r>
            <w:proofErr w:type="spellEnd"/>
            <w:r w:rsidRPr="00E763E1">
              <w:t xml:space="preserve"> до </w:t>
            </w:r>
            <w:proofErr w:type="spellStart"/>
            <w:r w:rsidRPr="00E763E1">
              <w:t>виробництва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обігу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харчових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продуктів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тваринного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походження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що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постачаються</w:t>
            </w:r>
            <w:proofErr w:type="spellEnd"/>
            <w:r w:rsidRPr="00E763E1">
              <w:t xml:space="preserve"> в невеликих </w:t>
            </w:r>
            <w:proofErr w:type="spellStart"/>
            <w:r w:rsidRPr="00E763E1">
              <w:t>обсягах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кінцевим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споживачам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або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локальним</w:t>
            </w:r>
            <w:proofErr w:type="spellEnd"/>
            <w:r w:rsidRPr="00E763E1">
              <w:t xml:space="preserve"> закладам </w:t>
            </w:r>
            <w:proofErr w:type="spellStart"/>
            <w:r w:rsidRPr="00E763E1">
              <w:t>роздрібної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торгівлі</w:t>
            </w:r>
            <w:proofErr w:type="spellEnd"/>
            <w:r w:rsidRPr="00E763E1">
              <w:t xml:space="preserve">» 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17.09.2024 № 3498</w:t>
            </w:r>
          </w:p>
        </w:tc>
      </w:tr>
      <w:tr w:rsidR="00D976C4" w:rsidRPr="00E763E1" w14:paraId="7417E30A" w14:textId="77777777">
        <w:trPr>
          <w:divId w:val="586691530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AD3AB" w14:textId="77777777" w:rsidR="00D976C4" w:rsidRPr="00E763E1" w:rsidRDefault="00000000" w:rsidP="00E763E1">
            <w:r w:rsidRPr="00E763E1">
              <w:t xml:space="preserve">Не набрав </w:t>
            </w:r>
            <w:proofErr w:type="spellStart"/>
            <w:r w:rsidRPr="00E763E1">
              <w:t>чинності</w:t>
            </w:r>
            <w:proofErr w:type="spellEnd"/>
          </w:p>
        </w:tc>
        <w:tc>
          <w:tcPr>
            <w:tcW w:w="6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7236F" w14:textId="77777777" w:rsidR="00D976C4" w:rsidRPr="00E763E1" w:rsidRDefault="00000000" w:rsidP="00E763E1">
            <w:r w:rsidRPr="00E763E1">
              <w:t xml:space="preserve">Для МДА та ОМС затвердили </w:t>
            </w:r>
            <w:proofErr w:type="spellStart"/>
            <w:r w:rsidRPr="00E763E1">
              <w:t>типові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проєкти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програм</w:t>
            </w:r>
            <w:proofErr w:type="spellEnd"/>
            <w:r w:rsidRPr="00E763E1">
              <w:t xml:space="preserve"> з </w:t>
            </w:r>
            <w:proofErr w:type="spellStart"/>
            <w:r w:rsidRPr="00E763E1">
              <w:t>інформатизації</w:t>
            </w:r>
            <w:proofErr w:type="spellEnd"/>
          </w:p>
          <w:p w14:paraId="10272AC6" w14:textId="77777777" w:rsidR="00D976C4" w:rsidRPr="00E763E1" w:rsidRDefault="00000000" w:rsidP="00E763E1">
            <w:proofErr w:type="spellStart"/>
            <w:r w:rsidRPr="00E763E1">
              <w:t>Мінцифри</w:t>
            </w:r>
            <w:proofErr w:type="spellEnd"/>
            <w:r w:rsidRPr="00E763E1">
              <w:t xml:space="preserve"> як </w:t>
            </w:r>
            <w:proofErr w:type="spellStart"/>
            <w:r w:rsidRPr="00E763E1">
              <w:t>генеральний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замовник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Національної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програми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інформатизації</w:t>
            </w:r>
            <w:proofErr w:type="spellEnd"/>
            <w:r w:rsidRPr="00E763E1">
              <w:t xml:space="preserve"> затвердило:</w:t>
            </w:r>
          </w:p>
          <w:p w14:paraId="49A0B26A" w14:textId="77777777" w:rsidR="00D976C4" w:rsidRPr="00E763E1" w:rsidRDefault="00000000" w:rsidP="00E763E1">
            <w:proofErr w:type="spellStart"/>
            <w:r w:rsidRPr="00E763E1">
              <w:t>Типовий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проєкт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регіональної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програми</w:t>
            </w:r>
            <w:proofErr w:type="spellEnd"/>
            <w:r w:rsidRPr="00E763E1">
              <w:t xml:space="preserve">, проекту, </w:t>
            </w:r>
            <w:proofErr w:type="spellStart"/>
            <w:r w:rsidRPr="00E763E1">
              <w:t>робіт</w:t>
            </w:r>
            <w:proofErr w:type="spellEnd"/>
            <w:r w:rsidRPr="00E763E1">
              <w:t xml:space="preserve"> з </w:t>
            </w:r>
            <w:proofErr w:type="spellStart"/>
            <w:r w:rsidRPr="00E763E1">
              <w:t>інформатизації</w:t>
            </w:r>
            <w:proofErr w:type="spellEnd"/>
            <w:r w:rsidRPr="00E763E1">
              <w:t>;</w:t>
            </w:r>
          </w:p>
          <w:p w14:paraId="34E96719" w14:textId="77777777" w:rsidR="00D976C4" w:rsidRPr="00E763E1" w:rsidRDefault="00000000" w:rsidP="00E763E1">
            <w:proofErr w:type="spellStart"/>
            <w:r w:rsidRPr="00E763E1">
              <w:t>Типовий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проєкт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програми</w:t>
            </w:r>
            <w:proofErr w:type="spellEnd"/>
            <w:r w:rsidRPr="00E763E1">
              <w:t xml:space="preserve">, проекту, </w:t>
            </w:r>
            <w:proofErr w:type="spellStart"/>
            <w:r w:rsidRPr="00E763E1">
              <w:t>робіт</w:t>
            </w:r>
            <w:proofErr w:type="spellEnd"/>
            <w:r w:rsidRPr="00E763E1">
              <w:t xml:space="preserve"> з </w:t>
            </w:r>
            <w:proofErr w:type="spellStart"/>
            <w:r w:rsidRPr="00E763E1">
              <w:t>інформатизації</w:t>
            </w:r>
            <w:proofErr w:type="spellEnd"/>
            <w:r w:rsidRPr="00E763E1">
              <w:t xml:space="preserve"> органу </w:t>
            </w:r>
            <w:proofErr w:type="spellStart"/>
            <w:r w:rsidRPr="00E763E1">
              <w:t>місцевого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самоврядування</w:t>
            </w:r>
            <w:proofErr w:type="spellEnd"/>
            <w:r w:rsidRPr="00E763E1">
              <w:t>.</w:t>
            </w:r>
          </w:p>
          <w:p w14:paraId="7924F4B5" w14:textId="77777777" w:rsidR="00D976C4" w:rsidRPr="00E763E1" w:rsidRDefault="00000000" w:rsidP="00E763E1">
            <w:proofErr w:type="spellStart"/>
            <w:r w:rsidRPr="00E763E1">
              <w:t>Регіональні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програми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інформатизації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програми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інформатизації</w:t>
            </w:r>
            <w:proofErr w:type="spellEnd"/>
            <w:r w:rsidRPr="00E763E1">
              <w:t xml:space="preserve"> ОМС </w:t>
            </w:r>
            <w:proofErr w:type="spellStart"/>
            <w:r w:rsidRPr="00E763E1">
              <w:t>формують</w:t>
            </w:r>
            <w:proofErr w:type="spellEnd"/>
            <w:r w:rsidRPr="00E763E1">
              <w:t xml:space="preserve"> і </w:t>
            </w:r>
            <w:proofErr w:type="spellStart"/>
            <w:r w:rsidRPr="00E763E1">
              <w:t>виконують</w:t>
            </w:r>
            <w:proofErr w:type="spellEnd"/>
            <w:r w:rsidRPr="00E763E1">
              <w:t xml:space="preserve"> у </w:t>
            </w:r>
            <w:proofErr w:type="spellStart"/>
            <w:r w:rsidRPr="00E763E1">
              <w:t>встановленому</w:t>
            </w:r>
            <w:proofErr w:type="spellEnd"/>
            <w:r w:rsidRPr="00E763E1">
              <w:t xml:space="preserve"> для </w:t>
            </w:r>
            <w:proofErr w:type="spellStart"/>
            <w:r w:rsidRPr="00E763E1">
              <w:lastRenderedPageBreak/>
              <w:t>регіональних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програм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проєктів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робіт</w:t>
            </w:r>
            <w:proofErr w:type="spellEnd"/>
            <w:r w:rsidRPr="00E763E1">
              <w:t xml:space="preserve"> з </w:t>
            </w:r>
            <w:proofErr w:type="spellStart"/>
            <w:r w:rsidRPr="00E763E1">
              <w:t>інформатизації</w:t>
            </w:r>
            <w:proofErr w:type="spellEnd"/>
            <w:r w:rsidRPr="00E763E1">
              <w:t xml:space="preserve"> порядку (ст. 11, 12 Закону </w:t>
            </w:r>
            <w:proofErr w:type="spellStart"/>
            <w:r w:rsidRPr="00E763E1">
              <w:t>України</w:t>
            </w:r>
            <w:proofErr w:type="spellEnd"/>
            <w:r w:rsidRPr="00E763E1">
              <w:t xml:space="preserve"> «Про </w:t>
            </w:r>
            <w:proofErr w:type="spellStart"/>
            <w:r w:rsidRPr="00E763E1">
              <w:t>Національну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програму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інформатизації</w:t>
            </w:r>
            <w:proofErr w:type="spellEnd"/>
            <w:r w:rsidRPr="00E763E1">
              <w:t xml:space="preserve">» 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01.12.2022 № 2807-IX).</w:t>
            </w:r>
          </w:p>
          <w:p w14:paraId="19CCC0A9" w14:textId="77777777" w:rsidR="00D976C4" w:rsidRPr="00E763E1" w:rsidRDefault="00000000" w:rsidP="00E763E1">
            <w:proofErr w:type="spellStart"/>
            <w:r w:rsidRPr="00E763E1">
              <w:t>Програми</w:t>
            </w:r>
            <w:proofErr w:type="spellEnd"/>
            <w:r w:rsidRPr="00E763E1">
              <w:t xml:space="preserve"> МДА та ОМС </w:t>
            </w:r>
            <w:proofErr w:type="spellStart"/>
            <w:r w:rsidRPr="00E763E1">
              <w:t>розробляють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затверджують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відповідно</w:t>
            </w:r>
            <w:proofErr w:type="spellEnd"/>
            <w:r w:rsidRPr="00E763E1">
              <w:t xml:space="preserve"> до </w:t>
            </w:r>
            <w:proofErr w:type="spellStart"/>
            <w:r w:rsidRPr="00E763E1">
              <w:t>Законів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України</w:t>
            </w:r>
            <w:proofErr w:type="spellEnd"/>
            <w:r w:rsidRPr="00E763E1">
              <w:t xml:space="preserve"> «Про </w:t>
            </w:r>
            <w:proofErr w:type="spellStart"/>
            <w:r w:rsidRPr="00E763E1">
              <w:t>місцеве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самоврядування</w:t>
            </w:r>
            <w:proofErr w:type="spellEnd"/>
            <w:r w:rsidRPr="00E763E1">
              <w:t xml:space="preserve"> в </w:t>
            </w:r>
            <w:proofErr w:type="spellStart"/>
            <w:r w:rsidRPr="00E763E1">
              <w:t>Україні</w:t>
            </w:r>
            <w:proofErr w:type="spellEnd"/>
            <w:r w:rsidRPr="00E763E1">
              <w:t>» 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21.05.1997 № 280/97-ВР, «Про </w:t>
            </w:r>
            <w:proofErr w:type="spellStart"/>
            <w:r w:rsidRPr="00E763E1">
              <w:t>місцеві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державні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адміністрації</w:t>
            </w:r>
            <w:proofErr w:type="spellEnd"/>
            <w:r w:rsidRPr="00E763E1">
              <w:t>» 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09.04.1999 № 586-XIV, а також </w:t>
            </w:r>
            <w:proofErr w:type="spellStart"/>
            <w:r w:rsidRPr="00E763E1">
              <w:t>відповідно</w:t>
            </w:r>
            <w:proofErr w:type="spellEnd"/>
            <w:r w:rsidRPr="00E763E1">
              <w:t xml:space="preserve"> до типового </w:t>
            </w:r>
            <w:proofErr w:type="spellStart"/>
            <w:r w:rsidRPr="00E763E1">
              <w:t>проєкту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програми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який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затверджує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генеральний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замовник</w:t>
            </w:r>
            <w:proofErr w:type="spellEnd"/>
            <w:r w:rsidRPr="00E763E1">
              <w:t xml:space="preserve"> (п. 6 Порядку </w:t>
            </w:r>
            <w:proofErr w:type="spellStart"/>
            <w:r w:rsidRPr="00E763E1">
              <w:t>формування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виконання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регіональної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програми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проєкту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робіт</w:t>
            </w:r>
            <w:proofErr w:type="spellEnd"/>
            <w:r w:rsidRPr="00E763E1">
              <w:t xml:space="preserve"> з </w:t>
            </w:r>
            <w:proofErr w:type="spellStart"/>
            <w:r w:rsidRPr="00E763E1">
              <w:t>інформатизації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затвердженого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постановою</w:t>
            </w:r>
            <w:proofErr w:type="spellEnd"/>
            <w:r w:rsidRPr="00E763E1">
              <w:t xml:space="preserve"> КМУ 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02.02.2024 № 119).</w:t>
            </w:r>
          </w:p>
          <w:p w14:paraId="5F07E570" w14:textId="77777777" w:rsidR="00D976C4" w:rsidRPr="00E763E1" w:rsidRDefault="00000000" w:rsidP="00E763E1">
            <w:proofErr w:type="spellStart"/>
            <w:r w:rsidRPr="00E763E1">
              <w:t>Генеральний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замовник</w:t>
            </w:r>
            <w:proofErr w:type="spellEnd"/>
            <w:r w:rsidRPr="00E763E1">
              <w:t xml:space="preserve"> на </w:t>
            </w:r>
            <w:proofErr w:type="spellStart"/>
            <w:r w:rsidRPr="00E763E1">
              <w:t>етапах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експертизи</w:t>
            </w:r>
            <w:proofErr w:type="spellEnd"/>
            <w:r w:rsidRPr="00E763E1">
              <w:t xml:space="preserve"> й </w:t>
            </w:r>
            <w:proofErr w:type="spellStart"/>
            <w:r w:rsidRPr="00E763E1">
              <w:t>погодження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перевірятиме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відповідність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розроблених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проєктів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програм</w:t>
            </w:r>
            <w:proofErr w:type="spellEnd"/>
            <w:r w:rsidRPr="00E763E1">
              <w:t xml:space="preserve"> типовому </w:t>
            </w:r>
            <w:proofErr w:type="spellStart"/>
            <w:r w:rsidRPr="00E763E1">
              <w:t>проєкту</w:t>
            </w:r>
            <w:proofErr w:type="spellEnd"/>
            <w:r w:rsidRPr="00E763E1">
              <w:t>.</w:t>
            </w:r>
          </w:p>
          <w:p w14:paraId="4CF9F5EB" w14:textId="77777777" w:rsidR="00D976C4" w:rsidRPr="00E763E1" w:rsidRDefault="00000000" w:rsidP="00E763E1">
            <w:proofErr w:type="spellStart"/>
            <w:r w:rsidRPr="00E763E1">
              <w:t>Згідно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із</w:t>
            </w:r>
            <w:proofErr w:type="spellEnd"/>
            <w:r w:rsidRPr="00E763E1">
              <w:t xml:space="preserve"> сайтом </w:t>
            </w:r>
            <w:proofErr w:type="spellStart"/>
            <w:r w:rsidRPr="00E763E1">
              <w:t>Єдиної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інформаційної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системи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обліку</w:t>
            </w:r>
            <w:proofErr w:type="spellEnd"/>
            <w:r w:rsidRPr="00E763E1">
              <w:t xml:space="preserve"> НПІ (npi.gov.ua) </w:t>
            </w:r>
            <w:proofErr w:type="spellStart"/>
            <w:r w:rsidRPr="00E763E1">
              <w:t>переліки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завдань</w:t>
            </w:r>
            <w:proofErr w:type="spellEnd"/>
            <w:r w:rsidRPr="00E763E1">
              <w:t xml:space="preserve"> і </w:t>
            </w:r>
            <w:proofErr w:type="spellStart"/>
            <w:r w:rsidRPr="00E763E1">
              <w:t>заходів</w:t>
            </w:r>
            <w:proofErr w:type="spellEnd"/>
            <w:r w:rsidRPr="00E763E1">
              <w:t xml:space="preserve"> у типовому </w:t>
            </w:r>
            <w:proofErr w:type="spellStart"/>
            <w:r w:rsidRPr="00E763E1">
              <w:t>проєкті</w:t>
            </w:r>
            <w:proofErr w:type="spellEnd"/>
            <w:r w:rsidRPr="00E763E1">
              <w:t>:</w:t>
            </w:r>
          </w:p>
          <w:p w14:paraId="2C5C185B" w14:textId="77777777" w:rsidR="00D976C4" w:rsidRPr="00E763E1" w:rsidRDefault="00000000" w:rsidP="00E763E1">
            <w:proofErr w:type="spellStart"/>
            <w:r w:rsidRPr="00E763E1">
              <w:t>рекомендовані</w:t>
            </w:r>
            <w:proofErr w:type="spellEnd"/>
            <w:r w:rsidRPr="00E763E1">
              <w:t>;</w:t>
            </w:r>
          </w:p>
          <w:p w14:paraId="641F28AF" w14:textId="77777777" w:rsidR="00D976C4" w:rsidRPr="00E763E1" w:rsidRDefault="00000000" w:rsidP="00E763E1">
            <w:r w:rsidRPr="00E763E1">
              <w:t xml:space="preserve">не </w:t>
            </w:r>
            <w:proofErr w:type="spellStart"/>
            <w:r w:rsidRPr="00E763E1">
              <w:t>вичерпні</w:t>
            </w:r>
            <w:proofErr w:type="spellEnd"/>
            <w:r w:rsidRPr="00E763E1">
              <w:t>.</w:t>
            </w:r>
          </w:p>
          <w:p w14:paraId="1A68A24F" w14:textId="77777777" w:rsidR="00D976C4" w:rsidRPr="00E763E1" w:rsidRDefault="00000000" w:rsidP="00E763E1">
            <w:proofErr w:type="spellStart"/>
            <w:r w:rsidRPr="00E763E1">
              <w:t>Їх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формує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розробник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програми</w:t>
            </w:r>
            <w:proofErr w:type="spellEnd"/>
            <w:r w:rsidRPr="00E763E1">
              <w:t xml:space="preserve"> з </w:t>
            </w:r>
            <w:proofErr w:type="spellStart"/>
            <w:r w:rsidRPr="00E763E1">
              <w:t>огляду</w:t>
            </w:r>
            <w:proofErr w:type="spellEnd"/>
            <w:r w:rsidRPr="00E763E1">
              <w:t xml:space="preserve"> на </w:t>
            </w:r>
            <w:proofErr w:type="spellStart"/>
            <w:r w:rsidRPr="00E763E1">
              <w:t>особливості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розвитку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регіону</w:t>
            </w:r>
            <w:proofErr w:type="spellEnd"/>
            <w:r w:rsidRPr="00E763E1">
              <w:t xml:space="preserve"> (</w:t>
            </w:r>
            <w:proofErr w:type="spellStart"/>
            <w:r w:rsidRPr="00E763E1">
              <w:t>територіальної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громади</w:t>
            </w:r>
            <w:proofErr w:type="spellEnd"/>
            <w:r w:rsidRPr="00E763E1">
              <w:t>)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77748" w14:textId="77777777" w:rsidR="00D976C4" w:rsidRPr="00E763E1" w:rsidRDefault="00000000" w:rsidP="00E763E1">
            <w:r w:rsidRPr="00E763E1">
              <w:lastRenderedPageBreak/>
              <w:t xml:space="preserve">Наказ </w:t>
            </w:r>
            <w:proofErr w:type="spellStart"/>
            <w:r w:rsidRPr="00E763E1">
              <w:t>Мінцифри</w:t>
            </w:r>
            <w:proofErr w:type="spellEnd"/>
            <w:r w:rsidRPr="00E763E1">
              <w:t xml:space="preserve"> «Про </w:t>
            </w:r>
            <w:proofErr w:type="spellStart"/>
            <w:r w:rsidRPr="00E763E1">
              <w:t>затвердження</w:t>
            </w:r>
            <w:proofErr w:type="spellEnd"/>
            <w:r w:rsidRPr="00E763E1">
              <w:t xml:space="preserve"> Типового проекту </w:t>
            </w:r>
            <w:proofErr w:type="spellStart"/>
            <w:r w:rsidRPr="00E763E1">
              <w:t>регіональної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програми</w:t>
            </w:r>
            <w:proofErr w:type="spellEnd"/>
            <w:r w:rsidRPr="00E763E1">
              <w:t xml:space="preserve">, проекту, </w:t>
            </w:r>
            <w:proofErr w:type="spellStart"/>
            <w:r w:rsidRPr="00E763E1">
              <w:t>робіт</w:t>
            </w:r>
            <w:proofErr w:type="spellEnd"/>
            <w:r w:rsidRPr="00E763E1">
              <w:t xml:space="preserve"> з </w:t>
            </w:r>
            <w:proofErr w:type="spellStart"/>
            <w:r w:rsidRPr="00E763E1">
              <w:t>інформатизації</w:t>
            </w:r>
            <w:proofErr w:type="spellEnd"/>
            <w:r w:rsidRPr="00E763E1">
              <w:t xml:space="preserve"> та Типового проекту </w:t>
            </w:r>
            <w:proofErr w:type="spellStart"/>
            <w:r w:rsidRPr="00E763E1">
              <w:t>програми</w:t>
            </w:r>
            <w:proofErr w:type="spellEnd"/>
            <w:r w:rsidRPr="00E763E1">
              <w:t xml:space="preserve">, проекту, </w:t>
            </w:r>
            <w:proofErr w:type="spellStart"/>
            <w:r w:rsidRPr="00E763E1">
              <w:t>робіт</w:t>
            </w:r>
            <w:proofErr w:type="spellEnd"/>
            <w:r w:rsidRPr="00E763E1">
              <w:t xml:space="preserve"> з </w:t>
            </w:r>
            <w:proofErr w:type="spellStart"/>
            <w:r w:rsidRPr="00E763E1">
              <w:t>інформатизації</w:t>
            </w:r>
            <w:proofErr w:type="spellEnd"/>
            <w:r w:rsidRPr="00E763E1">
              <w:t xml:space="preserve"> органу </w:t>
            </w:r>
            <w:proofErr w:type="spellStart"/>
            <w:r w:rsidRPr="00E763E1">
              <w:t>місцевого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самоврядування</w:t>
            </w:r>
            <w:proofErr w:type="spellEnd"/>
            <w:r w:rsidRPr="00E763E1">
              <w:t xml:space="preserve">» 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28.10.2024 № 160</w:t>
            </w:r>
          </w:p>
        </w:tc>
      </w:tr>
      <w:tr w:rsidR="00D976C4" w:rsidRPr="00E763E1" w14:paraId="5B8ACC8A" w14:textId="77777777">
        <w:trPr>
          <w:divId w:val="586691530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DE753" w14:textId="77777777" w:rsidR="00D976C4" w:rsidRPr="00E763E1" w:rsidRDefault="00000000" w:rsidP="00E763E1">
            <w:r w:rsidRPr="00E763E1">
              <w:t>22 листопада 2024 року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03C2F" w14:textId="77777777" w:rsidR="00D976C4" w:rsidRPr="00E763E1" w:rsidRDefault="00000000" w:rsidP="00E763E1">
            <w:r w:rsidRPr="00E763E1">
              <w:t xml:space="preserve">Для закупівель </w:t>
            </w:r>
            <w:proofErr w:type="spellStart"/>
            <w:r w:rsidRPr="00E763E1">
              <w:t>робіт</w:t>
            </w:r>
            <w:proofErr w:type="spellEnd"/>
            <w:r w:rsidRPr="00E763E1">
              <w:t xml:space="preserve"> з будівництва </w:t>
            </w:r>
            <w:proofErr w:type="spellStart"/>
            <w:r w:rsidRPr="00E763E1">
              <w:t>замовники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зможуть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використовувати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Методрекомендації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Мінекономіки</w:t>
            </w:r>
            <w:proofErr w:type="spellEnd"/>
          </w:p>
          <w:p w14:paraId="3321B988" w14:textId="77777777" w:rsidR="00D976C4" w:rsidRPr="00E763E1" w:rsidRDefault="00000000" w:rsidP="00E763E1">
            <w:proofErr w:type="spellStart"/>
            <w:r w:rsidRPr="00E763E1">
              <w:t>Мінекономіки</w:t>
            </w:r>
            <w:proofErr w:type="spellEnd"/>
            <w:r w:rsidRPr="00E763E1">
              <w:t xml:space="preserve"> затвердило </w:t>
            </w:r>
            <w:proofErr w:type="spellStart"/>
            <w:r w:rsidRPr="00E763E1">
              <w:t>Методичні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рекомендації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щодо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особливостей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здійснення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публічних</w:t>
            </w:r>
            <w:proofErr w:type="spellEnd"/>
            <w:r w:rsidRPr="00E763E1">
              <w:t xml:space="preserve"> закупівель </w:t>
            </w:r>
            <w:proofErr w:type="spellStart"/>
            <w:r w:rsidRPr="00E763E1">
              <w:t>робіт</w:t>
            </w:r>
            <w:proofErr w:type="spellEnd"/>
            <w:r w:rsidRPr="00E763E1">
              <w:t xml:space="preserve"> з будівництва на період </w:t>
            </w:r>
            <w:proofErr w:type="spellStart"/>
            <w:r w:rsidRPr="00E763E1">
              <w:t>дії</w:t>
            </w:r>
            <w:proofErr w:type="spellEnd"/>
            <w:r w:rsidRPr="00E763E1">
              <w:t xml:space="preserve"> правового режиму </w:t>
            </w:r>
            <w:proofErr w:type="spellStart"/>
            <w:r w:rsidRPr="00E763E1">
              <w:t>воєнного</w:t>
            </w:r>
            <w:proofErr w:type="spellEnd"/>
            <w:r w:rsidRPr="00E763E1">
              <w:t xml:space="preserve"> стану в </w:t>
            </w:r>
            <w:proofErr w:type="spellStart"/>
            <w:r w:rsidRPr="00E763E1">
              <w:t>Україні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протягом</w:t>
            </w:r>
            <w:proofErr w:type="spellEnd"/>
            <w:r w:rsidRPr="00E763E1">
              <w:t xml:space="preserve"> 90 </w:t>
            </w:r>
            <w:proofErr w:type="spellStart"/>
            <w:r w:rsidRPr="00E763E1">
              <w:t>днів</w:t>
            </w:r>
            <w:proofErr w:type="spellEnd"/>
            <w:r w:rsidRPr="00E763E1">
              <w:t xml:space="preserve"> з дня </w:t>
            </w:r>
            <w:proofErr w:type="spellStart"/>
            <w:r w:rsidRPr="00E763E1">
              <w:t>його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припинення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або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скасування</w:t>
            </w:r>
            <w:proofErr w:type="spellEnd"/>
            <w:r w:rsidRPr="00E763E1">
              <w:t xml:space="preserve"> (</w:t>
            </w:r>
            <w:proofErr w:type="spellStart"/>
            <w:r w:rsidRPr="00E763E1">
              <w:t>далі</w:t>
            </w:r>
            <w:proofErr w:type="spellEnd"/>
            <w:r w:rsidRPr="00E763E1">
              <w:t xml:space="preserve"> — </w:t>
            </w:r>
            <w:proofErr w:type="spellStart"/>
            <w:r w:rsidRPr="00E763E1">
              <w:t>Методрекомендації</w:t>
            </w:r>
            <w:proofErr w:type="spellEnd"/>
            <w:r w:rsidRPr="00E763E1">
              <w:t>).</w:t>
            </w:r>
          </w:p>
          <w:p w14:paraId="2FD763CF" w14:textId="77777777" w:rsidR="00D976C4" w:rsidRPr="00E763E1" w:rsidRDefault="00000000" w:rsidP="00E763E1">
            <w:proofErr w:type="spellStart"/>
            <w:r w:rsidRPr="00E763E1">
              <w:t>Методичні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рекомендації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діятимуть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впродовж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воєнного</w:t>
            </w:r>
            <w:proofErr w:type="spellEnd"/>
            <w:r w:rsidRPr="00E763E1">
              <w:t xml:space="preserve"> стану і 90 </w:t>
            </w:r>
            <w:proofErr w:type="spellStart"/>
            <w:r w:rsidRPr="00E763E1">
              <w:t>днів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після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його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припинення</w:t>
            </w:r>
            <w:proofErr w:type="spellEnd"/>
            <w:r w:rsidRPr="00E763E1">
              <w:t xml:space="preserve"> / </w:t>
            </w:r>
            <w:proofErr w:type="spellStart"/>
            <w:r w:rsidRPr="00E763E1">
              <w:t>скасування</w:t>
            </w:r>
            <w:proofErr w:type="spellEnd"/>
            <w:r w:rsidRPr="00E763E1">
              <w:t>. Вони </w:t>
            </w:r>
            <w:proofErr w:type="spellStart"/>
            <w:r w:rsidRPr="00E763E1">
              <w:t>поширюються</w:t>
            </w:r>
            <w:proofErr w:type="spellEnd"/>
            <w:r w:rsidRPr="00E763E1">
              <w:t xml:space="preserve"> на </w:t>
            </w:r>
            <w:proofErr w:type="spellStart"/>
            <w:r w:rsidRPr="00E763E1">
              <w:t>закупівлі</w:t>
            </w:r>
            <w:proofErr w:type="spellEnd"/>
            <w:r w:rsidRPr="00E763E1">
              <w:t>:</w:t>
            </w:r>
          </w:p>
          <w:p w14:paraId="751CC806" w14:textId="77777777" w:rsidR="00D976C4" w:rsidRPr="00E763E1" w:rsidRDefault="00000000" w:rsidP="00E763E1">
            <w:proofErr w:type="spellStart"/>
            <w:r w:rsidRPr="00E763E1">
              <w:t>робіт</w:t>
            </w:r>
            <w:proofErr w:type="spellEnd"/>
            <w:r w:rsidRPr="00E763E1">
              <w:t xml:space="preserve"> з будівництва </w:t>
            </w:r>
            <w:proofErr w:type="spellStart"/>
            <w:r w:rsidRPr="00E763E1">
              <w:t>нових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будівель</w:t>
            </w:r>
            <w:proofErr w:type="spellEnd"/>
            <w:r w:rsidRPr="00E763E1">
              <w:t>,</w:t>
            </w:r>
          </w:p>
          <w:p w14:paraId="6C32877C" w14:textId="77777777" w:rsidR="00D976C4" w:rsidRPr="00E763E1" w:rsidRDefault="00000000" w:rsidP="00E763E1">
            <w:proofErr w:type="spellStart"/>
            <w:r w:rsidRPr="00E763E1">
              <w:t>реконструкції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будівель</w:t>
            </w:r>
            <w:proofErr w:type="spellEnd"/>
            <w:r w:rsidRPr="00E763E1">
              <w:t>,</w:t>
            </w:r>
          </w:p>
          <w:p w14:paraId="6984A33E" w14:textId="77777777" w:rsidR="00D976C4" w:rsidRPr="00E763E1" w:rsidRDefault="00000000" w:rsidP="00E763E1">
            <w:proofErr w:type="spellStart"/>
            <w:r w:rsidRPr="00E763E1">
              <w:t>капітального</w:t>
            </w:r>
            <w:proofErr w:type="spellEnd"/>
            <w:r w:rsidRPr="00E763E1">
              <w:t xml:space="preserve"> ремонту </w:t>
            </w:r>
            <w:proofErr w:type="spellStart"/>
            <w:r w:rsidRPr="00E763E1">
              <w:t>будівель</w:t>
            </w:r>
            <w:proofErr w:type="spellEnd"/>
          </w:p>
          <w:p w14:paraId="207783D3" w14:textId="77777777" w:rsidR="00D976C4" w:rsidRPr="00E763E1" w:rsidRDefault="00000000" w:rsidP="00E763E1">
            <w:proofErr w:type="spellStart"/>
            <w:r w:rsidRPr="00E763E1">
              <w:t>реставрації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існуючих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будівель</w:t>
            </w:r>
            <w:proofErr w:type="spellEnd"/>
            <w:r w:rsidRPr="00E763E1">
              <w:t>.</w:t>
            </w:r>
          </w:p>
          <w:p w14:paraId="24090AA0" w14:textId="77777777" w:rsidR="00D976C4" w:rsidRPr="00E763E1" w:rsidRDefault="00000000" w:rsidP="00E763E1">
            <w:proofErr w:type="spellStart"/>
            <w:r w:rsidRPr="00E763E1">
              <w:t>Положення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Методрекомендацій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стосуються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перелічених</w:t>
            </w:r>
            <w:proofErr w:type="spellEnd"/>
            <w:r w:rsidRPr="00E763E1">
              <w:t xml:space="preserve"> закупівель без </w:t>
            </w:r>
            <w:proofErr w:type="spellStart"/>
            <w:r w:rsidRPr="00E763E1">
              <w:t>розроблення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проєктної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документації</w:t>
            </w:r>
            <w:proofErr w:type="spellEnd"/>
            <w:r w:rsidRPr="00E763E1">
              <w:t> </w:t>
            </w:r>
            <w:proofErr w:type="spellStart"/>
            <w:r w:rsidRPr="00E763E1">
              <w:t>переможцем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такої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закупівлі</w:t>
            </w:r>
            <w:proofErr w:type="spellEnd"/>
            <w:r w:rsidRPr="00E763E1">
              <w:t>.</w:t>
            </w:r>
          </w:p>
          <w:p w14:paraId="09E94EDB" w14:textId="77777777" w:rsidR="00D976C4" w:rsidRPr="00E763E1" w:rsidRDefault="00000000" w:rsidP="00E763E1">
            <w:proofErr w:type="spellStart"/>
            <w:r w:rsidRPr="00E763E1">
              <w:lastRenderedPageBreak/>
              <w:t>Методрекомендації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містять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підрозділи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що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допоможуть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замовникам</w:t>
            </w:r>
            <w:proofErr w:type="spellEnd"/>
            <w:r w:rsidRPr="00E763E1">
              <w:t>:</w:t>
            </w:r>
          </w:p>
          <w:p w14:paraId="5682D9E9" w14:textId="77777777" w:rsidR="00D976C4" w:rsidRPr="00E763E1" w:rsidRDefault="00000000" w:rsidP="00E763E1">
            <w:proofErr w:type="spellStart"/>
            <w:r w:rsidRPr="00E763E1">
              <w:t>визначити</w:t>
            </w:r>
            <w:proofErr w:type="spellEnd"/>
            <w:r w:rsidRPr="00E763E1">
              <w:t xml:space="preserve"> предмет </w:t>
            </w:r>
            <w:proofErr w:type="spellStart"/>
            <w:r w:rsidRPr="00E763E1">
              <w:t>закупівлі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його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очікувану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вартість</w:t>
            </w:r>
            <w:proofErr w:type="spellEnd"/>
            <w:r w:rsidRPr="00E763E1">
              <w:t>;</w:t>
            </w:r>
          </w:p>
          <w:p w14:paraId="74EE9BE1" w14:textId="77777777" w:rsidR="00D976C4" w:rsidRPr="00E763E1" w:rsidRDefault="00000000" w:rsidP="00E763E1">
            <w:proofErr w:type="spellStart"/>
            <w:r w:rsidRPr="00E763E1">
              <w:t>вибрати</w:t>
            </w:r>
            <w:proofErr w:type="spellEnd"/>
            <w:r w:rsidRPr="00E763E1">
              <w:t xml:space="preserve"> процедуру </w:t>
            </w:r>
            <w:proofErr w:type="spellStart"/>
            <w:r w:rsidRPr="00E763E1">
              <w:t>закупівлі</w:t>
            </w:r>
            <w:proofErr w:type="spellEnd"/>
            <w:r w:rsidRPr="00E763E1">
              <w:t>;</w:t>
            </w:r>
          </w:p>
          <w:p w14:paraId="00DEF796" w14:textId="77777777" w:rsidR="00D976C4" w:rsidRPr="00E763E1" w:rsidRDefault="00000000" w:rsidP="00E763E1">
            <w:proofErr w:type="spellStart"/>
            <w:r w:rsidRPr="00E763E1">
              <w:t>поширити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інформацію</w:t>
            </w:r>
            <w:proofErr w:type="spellEnd"/>
            <w:r w:rsidRPr="00E763E1">
              <w:t xml:space="preserve"> про </w:t>
            </w:r>
            <w:proofErr w:type="spellStart"/>
            <w:r w:rsidRPr="00E763E1">
              <w:t>проведення</w:t>
            </w:r>
            <w:proofErr w:type="spellEnd"/>
            <w:r w:rsidRPr="00E763E1">
              <w:t xml:space="preserve"> тендеру, </w:t>
            </w:r>
            <w:proofErr w:type="spellStart"/>
            <w:r w:rsidRPr="00E763E1">
              <w:t>залучити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потенційних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учасників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організувати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відвідування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об’єктів</w:t>
            </w:r>
            <w:proofErr w:type="spellEnd"/>
            <w:r w:rsidRPr="00E763E1">
              <w:t xml:space="preserve"> будівництва;</w:t>
            </w:r>
          </w:p>
          <w:p w14:paraId="04CCD7E3" w14:textId="77777777" w:rsidR="00D976C4" w:rsidRPr="00E763E1" w:rsidRDefault="00000000" w:rsidP="00E763E1">
            <w:proofErr w:type="spellStart"/>
            <w:r w:rsidRPr="00E763E1">
              <w:t>підготувати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тендерну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документацію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поєкт</w:t>
            </w:r>
            <w:proofErr w:type="spellEnd"/>
            <w:r w:rsidRPr="00E763E1">
              <w:t xml:space="preserve"> договору про </w:t>
            </w:r>
            <w:proofErr w:type="spellStart"/>
            <w:r w:rsidRPr="00E763E1">
              <w:t>закупівлю</w:t>
            </w:r>
            <w:proofErr w:type="spellEnd"/>
          </w:p>
          <w:p w14:paraId="4182E141" w14:textId="77777777" w:rsidR="00D976C4" w:rsidRPr="00E763E1" w:rsidRDefault="00000000" w:rsidP="00E763E1">
            <w:proofErr w:type="spellStart"/>
            <w:r w:rsidRPr="00E763E1">
              <w:t>організувати</w:t>
            </w:r>
            <w:proofErr w:type="spellEnd"/>
            <w:r w:rsidRPr="00E763E1">
              <w:t xml:space="preserve"> і провести тендер.</w:t>
            </w:r>
          </w:p>
          <w:p w14:paraId="55084C04" w14:textId="77777777" w:rsidR="00D976C4" w:rsidRPr="00E763E1" w:rsidRDefault="00000000" w:rsidP="00E763E1">
            <w:r w:rsidRPr="00E763E1">
              <w:t xml:space="preserve">У </w:t>
            </w:r>
            <w:proofErr w:type="spellStart"/>
            <w:r w:rsidRPr="00E763E1">
              <w:t>складі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Методрекомендацій</w:t>
            </w:r>
            <w:proofErr w:type="spellEnd"/>
            <w:r w:rsidRPr="00E763E1">
              <w:t xml:space="preserve"> також </w:t>
            </w:r>
            <w:proofErr w:type="spellStart"/>
            <w:r w:rsidRPr="00E763E1">
              <w:t>зразки</w:t>
            </w:r>
            <w:proofErr w:type="spellEnd"/>
            <w:r w:rsidRPr="00E763E1">
              <w:t>:</w:t>
            </w:r>
          </w:p>
          <w:p w14:paraId="3A592865" w14:textId="77777777" w:rsidR="00D976C4" w:rsidRPr="00E763E1" w:rsidRDefault="00000000" w:rsidP="00E763E1">
            <w:proofErr w:type="spellStart"/>
            <w:r w:rsidRPr="00E763E1">
              <w:t>розрахунку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очікуваної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вартості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робіт</w:t>
            </w:r>
            <w:proofErr w:type="spellEnd"/>
            <w:r w:rsidRPr="00E763E1">
              <w:t xml:space="preserve"> з будівництва на </w:t>
            </w:r>
            <w:proofErr w:type="spellStart"/>
            <w:r w:rsidRPr="00E763E1">
              <w:t>підставі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зведеного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кошторисного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розрахунку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вартості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об’єкта</w:t>
            </w:r>
            <w:proofErr w:type="spellEnd"/>
            <w:r w:rsidRPr="00E763E1">
              <w:t xml:space="preserve"> будівництва</w:t>
            </w:r>
          </w:p>
          <w:p w14:paraId="096F7699" w14:textId="77777777" w:rsidR="00D976C4" w:rsidRPr="00E763E1" w:rsidRDefault="00000000" w:rsidP="00E763E1">
            <w:proofErr w:type="spellStart"/>
            <w:r w:rsidRPr="00E763E1">
              <w:t>примірної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тендерної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документації</w:t>
            </w:r>
            <w:proofErr w:type="spellEnd"/>
            <w:r w:rsidRPr="00E763E1">
              <w:t>.</w:t>
            </w:r>
          </w:p>
          <w:p w14:paraId="14257F23" w14:textId="77777777" w:rsidR="00D976C4" w:rsidRPr="00E763E1" w:rsidRDefault="00000000" w:rsidP="00E763E1">
            <w:r w:rsidRPr="00E763E1">
              <w:t xml:space="preserve">До </w:t>
            </w:r>
            <w:proofErr w:type="spellStart"/>
            <w:r w:rsidRPr="00E763E1">
              <w:t>розроблення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Методрекомендацій</w:t>
            </w:r>
            <w:proofErr w:type="spellEnd"/>
            <w:r w:rsidRPr="00E763E1">
              <w:t xml:space="preserve"> разом </w:t>
            </w:r>
            <w:proofErr w:type="spellStart"/>
            <w:r w:rsidRPr="00E763E1">
              <w:t>із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представниками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Мінекономіки</w:t>
            </w:r>
            <w:proofErr w:type="spellEnd"/>
            <w:r w:rsidRPr="00E763E1">
              <w:t xml:space="preserve"> були </w:t>
            </w:r>
            <w:proofErr w:type="spellStart"/>
            <w:r w:rsidRPr="00E763E1">
              <w:t>залучені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представники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Мінвідновлення</w:t>
            </w:r>
            <w:proofErr w:type="spellEnd"/>
            <w:r w:rsidRPr="00E763E1">
              <w:t xml:space="preserve">, Агентства </w:t>
            </w:r>
            <w:proofErr w:type="spellStart"/>
            <w:r w:rsidRPr="00E763E1">
              <w:t>відновлення</w:t>
            </w:r>
            <w:proofErr w:type="spellEnd"/>
            <w:r w:rsidRPr="00E763E1">
              <w:t xml:space="preserve">, Open </w:t>
            </w:r>
            <w:proofErr w:type="spellStart"/>
            <w:r w:rsidRPr="00E763E1">
              <w:t>Contracting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Partnershiр</w:t>
            </w:r>
            <w:proofErr w:type="spellEnd"/>
            <w:r w:rsidRPr="00E763E1">
              <w:t xml:space="preserve">, Центру </w:t>
            </w:r>
            <w:proofErr w:type="spellStart"/>
            <w:r w:rsidRPr="00E763E1">
              <w:t>вдосконалення</w:t>
            </w:r>
            <w:proofErr w:type="spellEnd"/>
            <w:r w:rsidRPr="00E763E1">
              <w:t xml:space="preserve"> закупівель та </w:t>
            </w:r>
            <w:proofErr w:type="spellStart"/>
            <w:r w:rsidRPr="00E763E1">
              <w:t>експерти</w:t>
            </w:r>
            <w:proofErr w:type="spellEnd"/>
            <w:r w:rsidRPr="00E763E1">
              <w:t xml:space="preserve"> в сферах будівництва та </w:t>
            </w:r>
            <w:proofErr w:type="spellStart"/>
            <w:r w:rsidRPr="00E763E1">
              <w:t>публічних</w:t>
            </w:r>
            <w:proofErr w:type="spellEnd"/>
            <w:r w:rsidRPr="00E763E1">
              <w:t xml:space="preserve"> закупівель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B13FD" w14:textId="77777777" w:rsidR="00D976C4" w:rsidRPr="00E763E1" w:rsidRDefault="00000000" w:rsidP="00E763E1">
            <w:r w:rsidRPr="00E763E1">
              <w:lastRenderedPageBreak/>
              <w:t xml:space="preserve">Наказ </w:t>
            </w:r>
            <w:proofErr w:type="spellStart"/>
            <w:r w:rsidRPr="00E763E1">
              <w:t>Мінекономіки</w:t>
            </w:r>
            <w:proofErr w:type="spellEnd"/>
            <w:r w:rsidRPr="00E763E1">
              <w:t xml:space="preserve"> «Про </w:t>
            </w:r>
            <w:proofErr w:type="spellStart"/>
            <w:r w:rsidRPr="00E763E1">
              <w:t>затвердження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Методичних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рекомендацій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щодо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особливостей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здійснення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публічних</w:t>
            </w:r>
            <w:proofErr w:type="spellEnd"/>
            <w:r w:rsidRPr="00E763E1">
              <w:t xml:space="preserve"> закупівель </w:t>
            </w:r>
            <w:proofErr w:type="spellStart"/>
            <w:r w:rsidRPr="00E763E1">
              <w:t>робіт</w:t>
            </w:r>
            <w:proofErr w:type="spellEnd"/>
            <w:r w:rsidRPr="00E763E1">
              <w:t xml:space="preserve"> з будівництва на період </w:t>
            </w:r>
            <w:proofErr w:type="spellStart"/>
            <w:r w:rsidRPr="00E763E1">
              <w:t>дії</w:t>
            </w:r>
            <w:proofErr w:type="spellEnd"/>
            <w:r w:rsidRPr="00E763E1">
              <w:t xml:space="preserve"> правового режиму </w:t>
            </w:r>
            <w:proofErr w:type="spellStart"/>
            <w:r w:rsidRPr="00E763E1">
              <w:t>воєнного</w:t>
            </w:r>
            <w:proofErr w:type="spellEnd"/>
            <w:r w:rsidRPr="00E763E1">
              <w:t xml:space="preserve"> стану в </w:t>
            </w:r>
            <w:proofErr w:type="spellStart"/>
            <w:r w:rsidRPr="00E763E1">
              <w:t>Україні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протягом</w:t>
            </w:r>
            <w:proofErr w:type="spellEnd"/>
            <w:r w:rsidRPr="00E763E1">
              <w:t xml:space="preserve"> 90 </w:t>
            </w:r>
            <w:proofErr w:type="spellStart"/>
            <w:r w:rsidRPr="00E763E1">
              <w:t>днів</w:t>
            </w:r>
            <w:proofErr w:type="spellEnd"/>
            <w:r w:rsidRPr="00E763E1">
              <w:t xml:space="preserve"> з дня </w:t>
            </w:r>
            <w:proofErr w:type="spellStart"/>
            <w:r w:rsidRPr="00E763E1">
              <w:t>його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припинення</w:t>
            </w:r>
            <w:proofErr w:type="spellEnd"/>
            <w:r w:rsidRPr="00E763E1">
              <w:t> </w:t>
            </w:r>
            <w:proofErr w:type="spellStart"/>
            <w:r w:rsidRPr="00E763E1">
              <w:t>або</w:t>
            </w:r>
            <w:proofErr w:type="spellEnd"/>
            <w:r w:rsidRPr="00E763E1">
              <w:t> </w:t>
            </w:r>
            <w:proofErr w:type="spellStart"/>
            <w:r w:rsidRPr="00E763E1">
              <w:t>скасування</w:t>
            </w:r>
            <w:proofErr w:type="spellEnd"/>
            <w:r w:rsidRPr="00E763E1">
              <w:t xml:space="preserve">» 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22.11.2024 № 26335</w:t>
            </w:r>
          </w:p>
        </w:tc>
      </w:tr>
      <w:tr w:rsidR="00D976C4" w:rsidRPr="00E763E1" w14:paraId="6F1F8BCB" w14:textId="77777777">
        <w:trPr>
          <w:divId w:val="586691530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5BF3E" w14:textId="77777777" w:rsidR="00D976C4" w:rsidRPr="00E763E1" w:rsidRDefault="00000000" w:rsidP="00E763E1">
            <w:r w:rsidRPr="00E763E1">
              <w:t xml:space="preserve">30 </w:t>
            </w:r>
            <w:proofErr w:type="spellStart"/>
            <w:r w:rsidRPr="00E763E1">
              <w:t>жовтня</w:t>
            </w:r>
            <w:proofErr w:type="spellEnd"/>
            <w:r w:rsidRPr="00E763E1">
              <w:t xml:space="preserve"> 2024 року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6AA0F" w14:textId="77777777" w:rsidR="00D976C4" w:rsidRPr="00E763E1" w:rsidRDefault="00000000" w:rsidP="00E763E1">
            <w:proofErr w:type="spellStart"/>
            <w:r w:rsidRPr="00E763E1">
              <w:t>Оновили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Перелік</w:t>
            </w:r>
            <w:proofErr w:type="spellEnd"/>
            <w:r w:rsidRPr="00E763E1">
              <w:t xml:space="preserve"> ТОТ і </w:t>
            </w:r>
            <w:proofErr w:type="spellStart"/>
            <w:r w:rsidRPr="00E763E1">
              <w:t>бойових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дій</w:t>
            </w:r>
            <w:proofErr w:type="spellEnd"/>
          </w:p>
          <w:p w14:paraId="5D86B0BA" w14:textId="77777777" w:rsidR="00D976C4" w:rsidRPr="00E763E1" w:rsidRDefault="00000000" w:rsidP="00E763E1">
            <w:proofErr w:type="spellStart"/>
            <w:r w:rsidRPr="00E763E1">
              <w:t>Мінреінтеграції</w:t>
            </w:r>
            <w:proofErr w:type="spellEnd"/>
            <w:r w:rsidRPr="00E763E1">
              <w:t xml:space="preserve"> внесло </w:t>
            </w:r>
            <w:proofErr w:type="spellStart"/>
            <w:r w:rsidRPr="00E763E1">
              <w:t>чергові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зміни</w:t>
            </w:r>
            <w:proofErr w:type="spellEnd"/>
            <w:r w:rsidRPr="00E763E1">
              <w:t xml:space="preserve"> до </w:t>
            </w:r>
            <w:proofErr w:type="spellStart"/>
            <w:r w:rsidRPr="00E763E1">
              <w:t>Переліку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територій</w:t>
            </w:r>
            <w:proofErr w:type="spellEnd"/>
            <w:r w:rsidRPr="00E763E1">
              <w:t xml:space="preserve">, на </w:t>
            </w:r>
            <w:proofErr w:type="spellStart"/>
            <w:r w:rsidRPr="00E763E1">
              <w:t>яких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ведуть</w:t>
            </w:r>
            <w:proofErr w:type="spellEnd"/>
            <w:r w:rsidRPr="00E763E1">
              <w:t xml:space="preserve"> (</w:t>
            </w:r>
            <w:proofErr w:type="spellStart"/>
            <w:r w:rsidRPr="00E763E1">
              <w:t>велися</w:t>
            </w:r>
            <w:proofErr w:type="spellEnd"/>
            <w:r w:rsidRPr="00E763E1">
              <w:t xml:space="preserve">) </w:t>
            </w:r>
            <w:proofErr w:type="spellStart"/>
            <w:r w:rsidRPr="00E763E1">
              <w:t>бойові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дії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або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тимчасово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окупованих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російською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федерацією</w:t>
            </w:r>
            <w:proofErr w:type="spellEnd"/>
            <w:r w:rsidRPr="00E763E1">
              <w:t>, </w:t>
            </w:r>
            <w:proofErr w:type="spellStart"/>
            <w:r w:rsidRPr="00E763E1">
              <w:t>затвердженого</w:t>
            </w:r>
            <w:proofErr w:type="spellEnd"/>
            <w:r w:rsidRPr="00E763E1">
              <w:t xml:space="preserve"> наказом 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22.12.2022 № 309 (</w:t>
            </w:r>
            <w:proofErr w:type="spellStart"/>
            <w:r w:rsidRPr="00E763E1">
              <w:t>далі</w:t>
            </w:r>
            <w:proofErr w:type="spellEnd"/>
            <w:r w:rsidRPr="00E763E1">
              <w:t xml:space="preserve"> — </w:t>
            </w:r>
            <w:proofErr w:type="spellStart"/>
            <w:r w:rsidRPr="00E763E1">
              <w:t>Перелік</w:t>
            </w:r>
            <w:proofErr w:type="spellEnd"/>
            <w:r w:rsidRPr="00E763E1">
              <w:t>).</w:t>
            </w:r>
          </w:p>
          <w:p w14:paraId="1336C104" w14:textId="77777777" w:rsidR="00D976C4" w:rsidRPr="00E763E1" w:rsidRDefault="00000000" w:rsidP="00E763E1">
            <w:proofErr w:type="spellStart"/>
            <w:r w:rsidRPr="00E763E1">
              <w:t>Зміни</w:t>
            </w:r>
            <w:proofErr w:type="spellEnd"/>
            <w:r w:rsidRPr="00E763E1">
              <w:t> </w:t>
            </w:r>
            <w:proofErr w:type="spellStart"/>
            <w:r w:rsidRPr="00E763E1">
              <w:t>стосуються</w:t>
            </w:r>
            <w:proofErr w:type="spellEnd"/>
            <w:r w:rsidRPr="00E763E1">
              <w:t> </w:t>
            </w:r>
            <w:proofErr w:type="spellStart"/>
            <w:r w:rsidRPr="00E763E1">
              <w:t>територіальних</w:t>
            </w:r>
            <w:proofErr w:type="spellEnd"/>
            <w:r w:rsidRPr="00E763E1">
              <w:t xml:space="preserve"> громад </w:t>
            </w:r>
            <w:proofErr w:type="spellStart"/>
            <w:r w:rsidRPr="00E763E1">
              <w:t>Дніпропетровської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Донецької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Запорізької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Луганської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Сумської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Харківської</w:t>
            </w:r>
            <w:proofErr w:type="spellEnd"/>
            <w:r w:rsidRPr="00E763E1">
              <w:t xml:space="preserve"> областей.  </w:t>
            </w:r>
          </w:p>
          <w:p w14:paraId="3697758B" w14:textId="77777777" w:rsidR="00D976C4" w:rsidRPr="00E763E1" w:rsidRDefault="00000000" w:rsidP="00E763E1">
            <w:proofErr w:type="spellStart"/>
            <w:r w:rsidRPr="00E763E1">
              <w:t>Зміни</w:t>
            </w:r>
            <w:proofErr w:type="spellEnd"/>
            <w:r w:rsidRPr="00E763E1">
              <w:t xml:space="preserve"> до </w:t>
            </w:r>
            <w:proofErr w:type="spellStart"/>
            <w:r w:rsidRPr="00E763E1">
              <w:t>Переліку</w:t>
            </w:r>
            <w:proofErr w:type="spellEnd"/>
            <w:r w:rsidRPr="00E763E1">
              <w:t> </w:t>
            </w:r>
            <w:proofErr w:type="spellStart"/>
            <w:r w:rsidRPr="00E763E1">
              <w:t>затверджує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Мінреінтеграції</w:t>
            </w:r>
            <w:proofErr w:type="spellEnd"/>
            <w:r w:rsidRPr="00E763E1">
              <w:t xml:space="preserve"> за </w:t>
            </w:r>
            <w:proofErr w:type="spellStart"/>
            <w:r w:rsidRPr="00E763E1">
              <w:t>погодженням</w:t>
            </w:r>
            <w:proofErr w:type="spellEnd"/>
            <w:r w:rsidRPr="00E763E1">
              <w:t xml:space="preserve"> з </w:t>
            </w:r>
            <w:proofErr w:type="spellStart"/>
            <w:r w:rsidRPr="00E763E1">
              <w:t>Міноборони</w:t>
            </w:r>
            <w:proofErr w:type="spellEnd"/>
            <w:r w:rsidRPr="00E763E1">
              <w:t xml:space="preserve"> на </w:t>
            </w:r>
            <w:proofErr w:type="spellStart"/>
            <w:r w:rsidRPr="00E763E1">
              <w:t>підставі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пропозицій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відповідних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обласних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військових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адміністрацій</w:t>
            </w:r>
            <w:proofErr w:type="spellEnd"/>
            <w:r w:rsidRPr="00E763E1">
              <w:t>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52D16" w14:textId="77777777" w:rsidR="00D976C4" w:rsidRPr="00E763E1" w:rsidRDefault="00000000" w:rsidP="00E763E1">
            <w:r w:rsidRPr="00E763E1">
              <w:t xml:space="preserve">Наказ </w:t>
            </w:r>
            <w:proofErr w:type="spellStart"/>
            <w:r w:rsidRPr="00E763E1">
              <w:t>Мінреінтеграції</w:t>
            </w:r>
            <w:proofErr w:type="spellEnd"/>
            <w:r w:rsidRPr="00E763E1">
              <w:t xml:space="preserve"> «Про </w:t>
            </w:r>
            <w:proofErr w:type="spellStart"/>
            <w:r w:rsidRPr="00E763E1">
              <w:t>затвердження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Змін</w:t>
            </w:r>
            <w:proofErr w:type="spellEnd"/>
            <w:r w:rsidRPr="00E763E1">
              <w:t xml:space="preserve"> до </w:t>
            </w:r>
            <w:proofErr w:type="spellStart"/>
            <w:r w:rsidRPr="00E763E1">
              <w:t>Переліку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територій</w:t>
            </w:r>
            <w:proofErr w:type="spellEnd"/>
            <w:r w:rsidRPr="00E763E1">
              <w:t xml:space="preserve">, на </w:t>
            </w:r>
            <w:proofErr w:type="spellStart"/>
            <w:r w:rsidRPr="00E763E1">
              <w:t>яких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ведуться</w:t>
            </w:r>
            <w:proofErr w:type="spellEnd"/>
            <w:r w:rsidRPr="00E763E1">
              <w:t xml:space="preserve"> (</w:t>
            </w:r>
            <w:proofErr w:type="spellStart"/>
            <w:r w:rsidRPr="00E763E1">
              <w:t>велися</w:t>
            </w:r>
            <w:proofErr w:type="spellEnd"/>
            <w:r w:rsidRPr="00E763E1">
              <w:t xml:space="preserve">) </w:t>
            </w:r>
            <w:proofErr w:type="spellStart"/>
            <w:r w:rsidRPr="00E763E1">
              <w:t>бойові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дії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або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тимчасово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окупованих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Російською</w:t>
            </w:r>
            <w:proofErr w:type="spellEnd"/>
            <w:r w:rsidRPr="00E763E1">
              <w:t> </w:t>
            </w:r>
            <w:proofErr w:type="spellStart"/>
            <w:r w:rsidRPr="00E763E1">
              <w:t>Федерацією</w:t>
            </w:r>
            <w:proofErr w:type="spellEnd"/>
            <w:r w:rsidRPr="00E763E1">
              <w:t>» 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14.10.2024 № 360</w:t>
            </w:r>
          </w:p>
        </w:tc>
      </w:tr>
      <w:tr w:rsidR="00D976C4" w:rsidRPr="00E763E1" w14:paraId="7A79F6E5" w14:textId="77777777">
        <w:trPr>
          <w:divId w:val="586691530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2CCAE" w14:textId="77777777" w:rsidR="00D976C4" w:rsidRPr="00E763E1" w:rsidRDefault="00000000" w:rsidP="00E763E1">
            <w:r w:rsidRPr="00E763E1">
              <w:t>30 листопада 2024 року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2F246" w14:textId="77777777" w:rsidR="00D976C4" w:rsidRPr="00E763E1" w:rsidRDefault="00000000" w:rsidP="00E763E1">
            <w:r w:rsidRPr="00E763E1">
              <w:t xml:space="preserve">НКРЕКП затвердила </w:t>
            </w:r>
            <w:proofErr w:type="spellStart"/>
            <w:r w:rsidRPr="00E763E1">
              <w:t>нові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граничні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ціни</w:t>
            </w:r>
            <w:proofErr w:type="spellEnd"/>
            <w:r w:rsidRPr="00E763E1">
              <w:t xml:space="preserve"> «на добу наперед»</w:t>
            </w:r>
          </w:p>
          <w:p w14:paraId="5D0530B5" w14:textId="77777777" w:rsidR="00D976C4" w:rsidRPr="00E763E1" w:rsidRDefault="00000000" w:rsidP="00E763E1">
            <w:r w:rsidRPr="00E763E1">
              <w:t xml:space="preserve">НКРЕКП </w:t>
            </w:r>
            <w:proofErr w:type="spellStart"/>
            <w:r w:rsidRPr="00E763E1">
              <w:t>переглянула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граничні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ціни</w:t>
            </w:r>
            <w:proofErr w:type="spellEnd"/>
            <w:r w:rsidRPr="00E763E1">
              <w:t xml:space="preserve"> на ринку «на добу наперед», на </w:t>
            </w:r>
            <w:proofErr w:type="spellStart"/>
            <w:r w:rsidRPr="00E763E1">
              <w:t>внутрішньодобовому</w:t>
            </w:r>
            <w:proofErr w:type="spellEnd"/>
            <w:r w:rsidRPr="00E763E1">
              <w:t xml:space="preserve"> та </w:t>
            </w:r>
            <w:proofErr w:type="spellStart"/>
            <w:r w:rsidRPr="00E763E1">
              <w:t>балансуючому</w:t>
            </w:r>
            <w:proofErr w:type="spellEnd"/>
            <w:r w:rsidRPr="00E763E1">
              <w:t xml:space="preserve"> ринках.</w:t>
            </w:r>
          </w:p>
          <w:p w14:paraId="2B2A8252" w14:textId="77777777" w:rsidR="00D976C4" w:rsidRPr="00E763E1" w:rsidRDefault="00000000" w:rsidP="00E763E1">
            <w:r w:rsidRPr="00E763E1">
              <w:t xml:space="preserve">На ринку «на добу наперед» та </w:t>
            </w:r>
            <w:proofErr w:type="spellStart"/>
            <w:r w:rsidRPr="00E763E1">
              <w:t>внутрішньодобовому</w:t>
            </w:r>
            <w:proofErr w:type="spellEnd"/>
            <w:r w:rsidRPr="00E763E1">
              <w:t xml:space="preserve"> ринку </w:t>
            </w:r>
            <w:proofErr w:type="spellStart"/>
            <w:r w:rsidRPr="00E763E1">
              <w:t>залежно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годин дня </w:t>
            </w:r>
            <w:proofErr w:type="spellStart"/>
            <w:r w:rsidRPr="00E763E1">
              <w:t>встановили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максимальні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граничні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ціни</w:t>
            </w:r>
            <w:proofErr w:type="spellEnd"/>
            <w:r w:rsidRPr="00E763E1">
              <w:t>:</w:t>
            </w:r>
          </w:p>
          <w:p w14:paraId="18D65337" w14:textId="77777777" w:rsidR="00D976C4" w:rsidRPr="00E763E1" w:rsidRDefault="00000000" w:rsidP="00E763E1">
            <w:r w:rsidRPr="00E763E1">
              <w:lastRenderedPageBreak/>
              <w:t>з 00:00 до 07:00, з 11:00 до 17:00 — 5 600,00 грн/</w:t>
            </w:r>
            <w:proofErr w:type="spellStart"/>
            <w:r w:rsidRPr="00E763E1">
              <w:t>МВт·год</w:t>
            </w:r>
            <w:proofErr w:type="spellEnd"/>
            <w:r w:rsidRPr="00E763E1">
              <w:t>;</w:t>
            </w:r>
          </w:p>
          <w:p w14:paraId="71432D22" w14:textId="77777777" w:rsidR="00D976C4" w:rsidRPr="00E763E1" w:rsidRDefault="00000000" w:rsidP="00E763E1">
            <w:r w:rsidRPr="00E763E1">
              <w:t>з 07:00 до 11:00 та з 23:00 до 24:00 — 6 900,00 грн/</w:t>
            </w:r>
            <w:proofErr w:type="spellStart"/>
            <w:r w:rsidRPr="00E763E1">
              <w:t>МВт·год</w:t>
            </w:r>
            <w:proofErr w:type="spellEnd"/>
            <w:r w:rsidRPr="00E763E1">
              <w:t>;</w:t>
            </w:r>
          </w:p>
          <w:p w14:paraId="39276E7C" w14:textId="77777777" w:rsidR="00D976C4" w:rsidRPr="00E763E1" w:rsidRDefault="00000000" w:rsidP="00E763E1">
            <w:r w:rsidRPr="00E763E1">
              <w:t>з 17:00 до 23:00 — 9 000,00 грн/</w:t>
            </w:r>
            <w:proofErr w:type="spellStart"/>
            <w:r w:rsidRPr="00E763E1">
              <w:t>МВт·год</w:t>
            </w:r>
            <w:proofErr w:type="spellEnd"/>
            <w:r w:rsidRPr="00E763E1">
              <w:t>.</w:t>
            </w:r>
          </w:p>
          <w:p w14:paraId="38C64BB6" w14:textId="77777777" w:rsidR="00D976C4" w:rsidRPr="00E763E1" w:rsidRDefault="00000000" w:rsidP="00E763E1">
            <w:proofErr w:type="spellStart"/>
            <w:r w:rsidRPr="00E763E1">
              <w:t>Мінімальна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гранична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ціна</w:t>
            </w:r>
            <w:proofErr w:type="spellEnd"/>
            <w:r w:rsidRPr="00E763E1">
              <w:t xml:space="preserve"> — 10,00 грн/</w:t>
            </w:r>
            <w:proofErr w:type="spellStart"/>
            <w:r w:rsidRPr="00E763E1">
              <w:t>МВт·год</w:t>
            </w:r>
            <w:proofErr w:type="spellEnd"/>
            <w:r w:rsidRPr="00E763E1">
              <w:t>.</w:t>
            </w:r>
          </w:p>
          <w:p w14:paraId="2A535598" w14:textId="77777777" w:rsidR="00D976C4" w:rsidRPr="00E763E1" w:rsidRDefault="00000000" w:rsidP="00E763E1">
            <w:r w:rsidRPr="00E763E1">
              <w:t xml:space="preserve">На </w:t>
            </w:r>
            <w:proofErr w:type="spellStart"/>
            <w:r w:rsidRPr="00E763E1">
              <w:t>балансуючому</w:t>
            </w:r>
            <w:proofErr w:type="spellEnd"/>
            <w:r w:rsidRPr="00E763E1">
              <w:t xml:space="preserve"> ринку </w:t>
            </w:r>
            <w:proofErr w:type="spellStart"/>
            <w:r w:rsidRPr="00E763E1">
              <w:t>максимальні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граничні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ціни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встановили</w:t>
            </w:r>
            <w:proofErr w:type="spellEnd"/>
            <w:r w:rsidRPr="00E763E1">
              <w:t xml:space="preserve"> на </w:t>
            </w:r>
            <w:proofErr w:type="spellStart"/>
            <w:r w:rsidRPr="00E763E1">
              <w:t>рівні</w:t>
            </w:r>
            <w:proofErr w:type="spellEnd"/>
            <w:r w:rsidRPr="00E763E1">
              <w:t>:</w:t>
            </w:r>
          </w:p>
          <w:p w14:paraId="5A075ED7" w14:textId="77777777" w:rsidR="00D976C4" w:rsidRPr="00E763E1" w:rsidRDefault="00000000" w:rsidP="00E763E1">
            <w:r w:rsidRPr="00E763E1">
              <w:t>з 00:00 до 07:00 — 6 600,00 грн/</w:t>
            </w:r>
            <w:proofErr w:type="spellStart"/>
            <w:r w:rsidRPr="00E763E1">
              <w:t>МВт·год</w:t>
            </w:r>
            <w:proofErr w:type="spellEnd"/>
            <w:r w:rsidRPr="00E763E1">
              <w:t>;</w:t>
            </w:r>
          </w:p>
          <w:p w14:paraId="67CE47E7" w14:textId="77777777" w:rsidR="00D976C4" w:rsidRPr="00E763E1" w:rsidRDefault="00000000" w:rsidP="00E763E1">
            <w:r w:rsidRPr="00E763E1">
              <w:t>з 07:00 до 17:00 та з 23:00 до 24:00 — 8 250,00 грн/</w:t>
            </w:r>
            <w:proofErr w:type="spellStart"/>
            <w:r w:rsidRPr="00E763E1">
              <w:t>МВт·год</w:t>
            </w:r>
            <w:proofErr w:type="spellEnd"/>
            <w:r w:rsidRPr="00E763E1">
              <w:t>;</w:t>
            </w:r>
          </w:p>
          <w:p w14:paraId="6FA95509" w14:textId="77777777" w:rsidR="00D976C4" w:rsidRPr="00E763E1" w:rsidRDefault="00000000" w:rsidP="00E763E1">
            <w:r w:rsidRPr="00E763E1">
              <w:t>з 17:00 до 23:00 — 10 000,00 грн/</w:t>
            </w:r>
            <w:proofErr w:type="spellStart"/>
            <w:r w:rsidRPr="00E763E1">
              <w:t>МВт·год</w:t>
            </w:r>
            <w:proofErr w:type="spellEnd"/>
            <w:r w:rsidRPr="00E763E1">
              <w:t>.</w:t>
            </w:r>
          </w:p>
          <w:p w14:paraId="4E303E98" w14:textId="77777777" w:rsidR="00D976C4" w:rsidRPr="00E763E1" w:rsidRDefault="00000000" w:rsidP="00E763E1">
            <w:proofErr w:type="spellStart"/>
            <w:r w:rsidRPr="00E763E1">
              <w:t>Мінімальна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гранична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ціна</w:t>
            </w:r>
            <w:proofErr w:type="spellEnd"/>
            <w:r w:rsidRPr="00E763E1">
              <w:t xml:space="preserve"> на </w:t>
            </w:r>
            <w:proofErr w:type="spellStart"/>
            <w:r w:rsidRPr="00E763E1">
              <w:t>балансуючому</w:t>
            </w:r>
            <w:proofErr w:type="spellEnd"/>
            <w:r w:rsidRPr="00E763E1">
              <w:t xml:space="preserve"> ринку — 0,01 грн/</w:t>
            </w:r>
            <w:proofErr w:type="spellStart"/>
            <w:r w:rsidRPr="00E763E1">
              <w:t>МВт·год</w:t>
            </w:r>
            <w:proofErr w:type="spellEnd"/>
            <w:r w:rsidRPr="00E763E1">
              <w:t>.</w:t>
            </w:r>
          </w:p>
          <w:p w14:paraId="2BDE1EAB" w14:textId="77777777" w:rsidR="00D976C4" w:rsidRPr="00E763E1" w:rsidRDefault="00000000" w:rsidP="00E763E1">
            <w:r w:rsidRPr="00E763E1">
              <w:t xml:space="preserve">Постанова НКРЕКП, яка </w:t>
            </w:r>
            <w:proofErr w:type="spellStart"/>
            <w:r w:rsidRPr="00E763E1">
              <w:t>затверджує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нові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граничні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ціни</w:t>
            </w:r>
            <w:proofErr w:type="spellEnd"/>
            <w:r w:rsidRPr="00E763E1">
              <w:t xml:space="preserve">, </w:t>
            </w:r>
            <w:proofErr w:type="spellStart"/>
            <w:r w:rsidRPr="00E763E1">
              <w:t>набере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чинності</w:t>
            </w:r>
            <w:proofErr w:type="spellEnd"/>
            <w:r w:rsidRPr="00E763E1">
              <w:t xml:space="preserve"> 30 листопада 2024 року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B4A9C" w14:textId="77777777" w:rsidR="00D976C4" w:rsidRPr="00E763E1" w:rsidRDefault="00000000" w:rsidP="00E763E1">
            <w:r w:rsidRPr="00E763E1">
              <w:lastRenderedPageBreak/>
              <w:t xml:space="preserve">Постанова НКРЕКП «Про </w:t>
            </w:r>
            <w:proofErr w:type="spellStart"/>
            <w:r w:rsidRPr="00E763E1">
              <w:t>граничні</w:t>
            </w:r>
            <w:proofErr w:type="spellEnd"/>
            <w:r w:rsidRPr="00E763E1">
              <w:t xml:space="preserve"> </w:t>
            </w:r>
            <w:proofErr w:type="spellStart"/>
            <w:r w:rsidRPr="00E763E1">
              <w:t>ціни</w:t>
            </w:r>
            <w:proofErr w:type="spellEnd"/>
            <w:r w:rsidRPr="00E763E1">
              <w:t xml:space="preserve"> на ринку «на добу наперед», </w:t>
            </w:r>
            <w:proofErr w:type="spellStart"/>
            <w:r w:rsidRPr="00E763E1">
              <w:t>внутрішньодобовому</w:t>
            </w:r>
            <w:proofErr w:type="spellEnd"/>
            <w:r w:rsidRPr="00E763E1">
              <w:t xml:space="preserve"> ринку та </w:t>
            </w:r>
            <w:proofErr w:type="spellStart"/>
            <w:r w:rsidRPr="00E763E1">
              <w:t>балансуючому</w:t>
            </w:r>
            <w:proofErr w:type="spellEnd"/>
            <w:r w:rsidRPr="00E763E1">
              <w:t xml:space="preserve"> ринку» </w:t>
            </w:r>
            <w:proofErr w:type="spellStart"/>
            <w:r w:rsidRPr="00E763E1">
              <w:t>від</w:t>
            </w:r>
            <w:proofErr w:type="spellEnd"/>
            <w:r w:rsidRPr="00E763E1">
              <w:t xml:space="preserve"> 25.11.2024 № 1976</w:t>
            </w:r>
          </w:p>
        </w:tc>
      </w:tr>
    </w:tbl>
    <w:p w14:paraId="06AF5DBD" w14:textId="160D5533" w:rsidR="004B3100" w:rsidRDefault="004B3100">
      <w:pPr>
        <w:divId w:val="1794707290"/>
        <w:rPr>
          <w:rFonts w:eastAsia="Times New Roman"/>
        </w:rPr>
      </w:pPr>
    </w:p>
    <w:sectPr w:rsidR="004B3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3087"/>
    <w:multiLevelType w:val="multilevel"/>
    <w:tmpl w:val="ED821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600B6"/>
    <w:multiLevelType w:val="multilevel"/>
    <w:tmpl w:val="08EC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73CE2"/>
    <w:multiLevelType w:val="multilevel"/>
    <w:tmpl w:val="C4CE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65CAF"/>
    <w:multiLevelType w:val="multilevel"/>
    <w:tmpl w:val="CC042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2A273A"/>
    <w:multiLevelType w:val="multilevel"/>
    <w:tmpl w:val="4440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685DAB"/>
    <w:multiLevelType w:val="multilevel"/>
    <w:tmpl w:val="4CB6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4C38AF"/>
    <w:multiLevelType w:val="multilevel"/>
    <w:tmpl w:val="973C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FD3658"/>
    <w:multiLevelType w:val="multilevel"/>
    <w:tmpl w:val="1F02F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9646FF"/>
    <w:multiLevelType w:val="multilevel"/>
    <w:tmpl w:val="BF04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663D21"/>
    <w:multiLevelType w:val="multilevel"/>
    <w:tmpl w:val="DD16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D60265"/>
    <w:multiLevelType w:val="multilevel"/>
    <w:tmpl w:val="16E2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942D79"/>
    <w:multiLevelType w:val="multilevel"/>
    <w:tmpl w:val="594C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DE299F"/>
    <w:multiLevelType w:val="multilevel"/>
    <w:tmpl w:val="D4F0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401F94"/>
    <w:multiLevelType w:val="multilevel"/>
    <w:tmpl w:val="5BD6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F4296B"/>
    <w:multiLevelType w:val="multilevel"/>
    <w:tmpl w:val="3BA2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876646"/>
    <w:multiLevelType w:val="multilevel"/>
    <w:tmpl w:val="9B0C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224B24"/>
    <w:multiLevelType w:val="multilevel"/>
    <w:tmpl w:val="F29CD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24178B"/>
    <w:multiLevelType w:val="multilevel"/>
    <w:tmpl w:val="B140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297472"/>
    <w:multiLevelType w:val="multilevel"/>
    <w:tmpl w:val="0C2C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C908D0"/>
    <w:multiLevelType w:val="multilevel"/>
    <w:tmpl w:val="8C50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8380476">
    <w:abstractNumId w:val="6"/>
  </w:num>
  <w:num w:numId="2" w16cid:durableId="335420025">
    <w:abstractNumId w:val="3"/>
  </w:num>
  <w:num w:numId="3" w16cid:durableId="1003317948">
    <w:abstractNumId w:val="12"/>
  </w:num>
  <w:num w:numId="4" w16cid:durableId="1934825335">
    <w:abstractNumId w:val="18"/>
  </w:num>
  <w:num w:numId="5" w16cid:durableId="277756653">
    <w:abstractNumId w:val="15"/>
  </w:num>
  <w:num w:numId="6" w16cid:durableId="1230001791">
    <w:abstractNumId w:val="14"/>
  </w:num>
  <w:num w:numId="7" w16cid:durableId="2086367861">
    <w:abstractNumId w:val="1"/>
  </w:num>
  <w:num w:numId="8" w16cid:durableId="2026325058">
    <w:abstractNumId w:val="9"/>
  </w:num>
  <w:num w:numId="9" w16cid:durableId="1992903692">
    <w:abstractNumId w:val="11"/>
  </w:num>
  <w:num w:numId="10" w16cid:durableId="1534683174">
    <w:abstractNumId w:val="4"/>
  </w:num>
  <w:num w:numId="11" w16cid:durableId="804156753">
    <w:abstractNumId w:val="13"/>
  </w:num>
  <w:num w:numId="12" w16cid:durableId="1334646579">
    <w:abstractNumId w:val="19"/>
  </w:num>
  <w:num w:numId="13" w16cid:durableId="1364329852">
    <w:abstractNumId w:val="5"/>
  </w:num>
  <w:num w:numId="14" w16cid:durableId="1036855693">
    <w:abstractNumId w:val="2"/>
  </w:num>
  <w:num w:numId="15" w16cid:durableId="1334449357">
    <w:abstractNumId w:val="7"/>
  </w:num>
  <w:num w:numId="16" w16cid:durableId="1176190537">
    <w:abstractNumId w:val="8"/>
  </w:num>
  <w:num w:numId="17" w16cid:durableId="2124616574">
    <w:abstractNumId w:val="10"/>
  </w:num>
  <w:num w:numId="18" w16cid:durableId="497579412">
    <w:abstractNumId w:val="0"/>
  </w:num>
  <w:num w:numId="19" w16cid:durableId="1954480887">
    <w:abstractNumId w:val="16"/>
  </w:num>
  <w:num w:numId="20" w16cid:durableId="1120951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13"/>
    <w:rsid w:val="001B6EC3"/>
    <w:rsid w:val="004B3100"/>
    <w:rsid w:val="00963BD6"/>
    <w:rsid w:val="009D5E13"/>
    <w:rsid w:val="00A503EF"/>
    <w:rsid w:val="00D976C4"/>
    <w:rsid w:val="00E7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C58F0"/>
  <w15:chartTrackingRefBased/>
  <w15:docId w15:val="{6BCA5BDF-506F-4BE0-B860-623A2783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nchor">
    <w:name w:val="anchor"/>
    <w:basedOn w:val="a"/>
    <w:pPr>
      <w:spacing w:before="100" w:beforeAutospacing="1" w:after="100" w:afterAutospacing="1"/>
    </w:pPr>
  </w:style>
  <w:style w:type="character" w:customStyle="1" w:styleId="anchor-target">
    <w:name w:val="anchor-target"/>
    <w:basedOn w:val="a0"/>
  </w:style>
  <w:style w:type="character" w:styleId="a3">
    <w:name w:val="Strong"/>
    <w:basedOn w:val="a0"/>
    <w:uiPriority w:val="22"/>
    <w:qFormat/>
    <w:rPr>
      <w:b/>
      <w:bCs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listitem">
    <w:name w:val="list__item"/>
    <w:basedOn w:val="a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69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3678</Words>
  <Characters>20969</Characters>
  <Application>Microsoft Office Word</Application>
  <DocSecurity>0</DocSecurity>
  <Lines>174</Lines>
  <Paragraphs>49</Paragraphs>
  <ScaleCrop>false</ScaleCrop>
  <Company/>
  <LinksUpToDate>false</LinksUpToDate>
  <CharactersWithSpaces>24598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2024-12-02T08:44:00Z</dcterms:created>
  <dcterms:modified xsi:type="dcterms:W3CDTF">2024-12-02T08:44:00Z</dcterms:modified>
</cp:coreProperties>
</file>